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B3E" w:rsidRDefault="00A77B3E">
      <w:pPr>
        <w:rPr>
          <w:color w:val="000000"/>
        </w:rPr>
      </w:pPr>
      <w:bookmarkStart w:id="0" w:name="_GoBack"/>
      <w:bookmarkEnd w:id="0"/>
    </w:p>
    <w:p w:rsidR="00A77B3E" w:rsidRDefault="003C4561">
      <w:pPr>
        <w:jc w:val="center"/>
        <w:rPr>
          <w:color w:val="000000"/>
        </w:rPr>
      </w:pPr>
      <w:r>
        <w:rPr>
          <w:color w:val="000000"/>
        </w:rPr>
        <w:t xml:space="preserve"> </w:t>
      </w:r>
    </w:p>
    <w:p w:rsidR="00A77B3E" w:rsidRDefault="003C4561">
      <w:pPr>
        <w:jc w:val="center"/>
        <w:rPr>
          <w:color w:val="000000"/>
        </w:rPr>
      </w:pPr>
      <w:r>
        <w:rPr>
          <w:noProof/>
          <w:color w:val="000000"/>
          <w:lang w:eastAsia="nb-NO"/>
        </w:rPr>
        <w:drawing>
          <wp:anchor distT="0" distB="0" distL="114300" distR="114300" simplePos="0" relativeHeight="251658240" behindDoc="0" locked="0" layoutInCell="1" allowOverlap="1">
            <wp:simplePos x="0" y="0"/>
            <wp:positionH relativeFrom="page">
              <wp:align>center</wp:align>
            </wp:positionH>
            <wp:positionV relativeFrom="paragraph">
              <wp:posOffset>0</wp:posOffset>
            </wp:positionV>
            <wp:extent cx="2088303" cy="241599"/>
            <wp:effectExtent l="0" t="0" r="0" b="0"/>
            <wp:wrapTopAndBottom/>
            <wp:docPr id="100001" name="Bild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591431" name=""/>
                    <pic:cNvPicPr>
                      <a:picLocks noChangeAspect="1"/>
                    </pic:cNvPicPr>
                  </pic:nvPicPr>
                  <pic:blipFill>
                    <a:blip r:embed="rId6"/>
                    <a:stretch>
                      <a:fillRect/>
                    </a:stretch>
                  </pic:blipFill>
                  <pic:spPr>
                    <a:xfrm>
                      <a:off x="0" y="0"/>
                      <a:ext cx="2088303" cy="241599"/>
                    </a:xfrm>
                    <a:prstGeom prst="rect">
                      <a:avLst/>
                    </a:prstGeom>
                  </pic:spPr>
                </pic:pic>
              </a:graphicData>
            </a:graphic>
          </wp:anchor>
        </w:drawing>
      </w:r>
    </w:p>
    <w:p w:rsidR="00A77B3E" w:rsidRDefault="003C4561">
      <w:pPr>
        <w:pStyle w:val="Overskrift1"/>
        <w:jc w:val="center"/>
        <w:rPr>
          <w:color w:val="000000"/>
        </w:rPr>
      </w:pPr>
      <w:bookmarkStart w:id="1" w:name="_Toc256000000"/>
      <w:r>
        <w:rPr>
          <w:color w:val="000000"/>
        </w:rPr>
        <w:t>Forskrift om posisjonsrapportering og elektronisk rapportering for norske fiske- og fangstfartøy</w:t>
      </w:r>
      <w:bookmarkEnd w:id="1"/>
    </w:p>
    <w:p w:rsidR="00E75EED" w:rsidRDefault="00E75EED">
      <w:pPr>
        <w:jc w:val="center"/>
        <w:rPr>
          <w:sz w:val="22"/>
        </w:rPr>
      </w:pPr>
    </w:p>
    <w:p w:rsidR="00E75EED" w:rsidRDefault="00E75EED">
      <w:pPr>
        <w:jc w:val="center"/>
        <w:rPr>
          <w:sz w:val="22"/>
        </w:rPr>
      </w:pPr>
      <w:bookmarkStart w:id="2" w:name="documentMeta"/>
    </w:p>
    <w:tbl>
      <w:tblPr>
        <w:tblW w:w="5000" w:type="pct"/>
        <w:tblBorders>
          <w:top w:val="nil"/>
          <w:left w:val="nil"/>
          <w:bottom w:val="nil"/>
          <w:right w:val="nil"/>
          <w:insideH w:val="nil"/>
          <w:insideV w:val="nil"/>
        </w:tblBorders>
        <w:tblLayout w:type="fixed"/>
        <w:tblLook w:val="04A0" w:firstRow="1" w:lastRow="0" w:firstColumn="1" w:lastColumn="0" w:noHBand="0" w:noVBand="1"/>
      </w:tblPr>
      <w:tblGrid>
        <w:gridCol w:w="2520"/>
        <w:gridCol w:w="7562"/>
      </w:tblGrid>
      <w:tr w:rsidR="00E75EED">
        <w:tc>
          <w:tcPr>
            <w:tcW w:w="2000" w:type="dxa"/>
          </w:tcPr>
          <w:p w:rsidR="00E75EED" w:rsidRDefault="003C4561">
            <w:pPr>
              <w:spacing w:before="100"/>
              <w:rPr>
                <w:sz w:val="22"/>
              </w:rPr>
            </w:pPr>
            <w:r>
              <w:rPr>
                <w:sz w:val="22"/>
              </w:rPr>
              <w:t>Dato</w:t>
            </w:r>
          </w:p>
        </w:tc>
        <w:tc>
          <w:tcPr>
            <w:tcW w:w="6000" w:type="dxa"/>
          </w:tcPr>
          <w:p w:rsidR="00E75EED" w:rsidRDefault="003C4561">
            <w:pPr>
              <w:spacing w:before="100"/>
              <w:rPr>
                <w:sz w:val="22"/>
              </w:rPr>
            </w:pPr>
            <w:r>
              <w:rPr>
                <w:sz w:val="22"/>
              </w:rPr>
              <w:t>FOR-2009-12-21-1743</w:t>
            </w:r>
          </w:p>
        </w:tc>
      </w:tr>
      <w:tr w:rsidR="00E75EED">
        <w:tc>
          <w:tcPr>
            <w:tcW w:w="2000" w:type="dxa"/>
          </w:tcPr>
          <w:p w:rsidR="00E75EED" w:rsidRDefault="003C4561">
            <w:pPr>
              <w:spacing w:before="100"/>
              <w:rPr>
                <w:sz w:val="22"/>
              </w:rPr>
            </w:pPr>
            <w:r>
              <w:rPr>
                <w:sz w:val="22"/>
              </w:rPr>
              <w:t>Departement</w:t>
            </w:r>
          </w:p>
        </w:tc>
        <w:tc>
          <w:tcPr>
            <w:tcW w:w="6000" w:type="dxa"/>
          </w:tcPr>
          <w:p w:rsidR="00E75EED" w:rsidRDefault="003C4561">
            <w:pPr>
              <w:spacing w:before="100"/>
              <w:rPr>
                <w:sz w:val="22"/>
              </w:rPr>
            </w:pPr>
            <w:r>
              <w:rPr>
                <w:sz w:val="22"/>
              </w:rPr>
              <w:t>Nærings- og fiskeridepartementet</w:t>
            </w:r>
          </w:p>
        </w:tc>
      </w:tr>
      <w:tr w:rsidR="00E75EED">
        <w:tc>
          <w:tcPr>
            <w:tcW w:w="2000" w:type="dxa"/>
          </w:tcPr>
          <w:p w:rsidR="00E75EED" w:rsidRDefault="003C4561">
            <w:pPr>
              <w:spacing w:before="100"/>
              <w:rPr>
                <w:sz w:val="22"/>
              </w:rPr>
            </w:pPr>
            <w:r>
              <w:rPr>
                <w:sz w:val="22"/>
              </w:rPr>
              <w:t>Avd/dir</w:t>
            </w:r>
          </w:p>
        </w:tc>
        <w:tc>
          <w:tcPr>
            <w:tcW w:w="6000" w:type="dxa"/>
          </w:tcPr>
          <w:p w:rsidR="00E75EED" w:rsidRDefault="003C4561">
            <w:pPr>
              <w:spacing w:before="100"/>
              <w:rPr>
                <w:sz w:val="22"/>
              </w:rPr>
            </w:pPr>
            <w:r>
              <w:rPr>
                <w:sz w:val="22"/>
              </w:rPr>
              <w:t>Fiskeri- og havbruksavd., Fiskeridir.</w:t>
            </w:r>
          </w:p>
        </w:tc>
      </w:tr>
      <w:tr w:rsidR="00E75EED">
        <w:tc>
          <w:tcPr>
            <w:tcW w:w="2000" w:type="dxa"/>
          </w:tcPr>
          <w:p w:rsidR="00E75EED" w:rsidRDefault="003C4561">
            <w:pPr>
              <w:spacing w:before="100"/>
              <w:rPr>
                <w:sz w:val="22"/>
              </w:rPr>
            </w:pPr>
            <w:r>
              <w:rPr>
                <w:sz w:val="22"/>
              </w:rPr>
              <w:t>Publisert</w:t>
            </w:r>
          </w:p>
        </w:tc>
        <w:tc>
          <w:tcPr>
            <w:tcW w:w="6000" w:type="dxa"/>
          </w:tcPr>
          <w:p w:rsidR="00E75EED" w:rsidRDefault="003C4561">
            <w:pPr>
              <w:spacing w:before="100"/>
              <w:rPr>
                <w:sz w:val="22"/>
              </w:rPr>
            </w:pPr>
            <w:r>
              <w:rPr>
                <w:sz w:val="22"/>
              </w:rPr>
              <w:t>I 2009 hefte 14</w:t>
            </w:r>
          </w:p>
        </w:tc>
      </w:tr>
      <w:tr w:rsidR="00E75EED">
        <w:tc>
          <w:tcPr>
            <w:tcW w:w="2000" w:type="dxa"/>
          </w:tcPr>
          <w:p w:rsidR="00E75EED" w:rsidRDefault="003C4561">
            <w:pPr>
              <w:spacing w:before="100"/>
              <w:rPr>
                <w:sz w:val="22"/>
              </w:rPr>
            </w:pPr>
            <w:r>
              <w:rPr>
                <w:sz w:val="22"/>
              </w:rPr>
              <w:t>Ikrafttredelse</w:t>
            </w:r>
          </w:p>
        </w:tc>
        <w:tc>
          <w:tcPr>
            <w:tcW w:w="6000" w:type="dxa"/>
          </w:tcPr>
          <w:p w:rsidR="00E75EED" w:rsidRDefault="003C4561">
            <w:pPr>
              <w:spacing w:before="100"/>
              <w:rPr>
                <w:sz w:val="22"/>
              </w:rPr>
            </w:pPr>
            <w:r>
              <w:rPr>
                <w:sz w:val="22"/>
              </w:rPr>
              <w:t>21.12.2009</w:t>
            </w:r>
          </w:p>
        </w:tc>
      </w:tr>
      <w:tr w:rsidR="00E75EED">
        <w:tc>
          <w:tcPr>
            <w:tcW w:w="2000" w:type="dxa"/>
          </w:tcPr>
          <w:p w:rsidR="00E75EED" w:rsidRDefault="003C4561">
            <w:pPr>
              <w:spacing w:before="100"/>
              <w:rPr>
                <w:sz w:val="22"/>
              </w:rPr>
            </w:pPr>
            <w:r>
              <w:rPr>
                <w:sz w:val="22"/>
              </w:rPr>
              <w:t>Sist endret</w:t>
            </w:r>
          </w:p>
        </w:tc>
        <w:tc>
          <w:tcPr>
            <w:tcW w:w="6000" w:type="dxa"/>
          </w:tcPr>
          <w:p w:rsidR="00E75EED" w:rsidRDefault="003C4561">
            <w:pPr>
              <w:spacing w:before="100"/>
              <w:rPr>
                <w:sz w:val="22"/>
              </w:rPr>
            </w:pPr>
            <w:r>
              <w:rPr>
                <w:sz w:val="22"/>
              </w:rPr>
              <w:t>FOR-2017-11-20-1803</w:t>
            </w:r>
          </w:p>
        </w:tc>
      </w:tr>
      <w:tr w:rsidR="00E75EED">
        <w:tc>
          <w:tcPr>
            <w:tcW w:w="2000" w:type="dxa"/>
          </w:tcPr>
          <w:p w:rsidR="00E75EED" w:rsidRDefault="003C4561">
            <w:pPr>
              <w:spacing w:before="100"/>
              <w:rPr>
                <w:sz w:val="22"/>
              </w:rPr>
            </w:pPr>
            <w:r>
              <w:rPr>
                <w:sz w:val="22"/>
              </w:rPr>
              <w:t>Endrer</w:t>
            </w:r>
          </w:p>
        </w:tc>
        <w:tc>
          <w:tcPr>
            <w:tcW w:w="6000" w:type="dxa"/>
          </w:tcPr>
          <w:p w:rsidR="00E75EED" w:rsidRDefault="003C4561">
            <w:pPr>
              <w:spacing w:before="100"/>
              <w:rPr>
                <w:sz w:val="22"/>
              </w:rPr>
            </w:pPr>
            <w:r>
              <w:rPr>
                <w:sz w:val="22"/>
              </w:rPr>
              <w:t>FOR-2005-02-16-151, FOR-1999-04-07-387</w:t>
            </w:r>
          </w:p>
        </w:tc>
      </w:tr>
      <w:tr w:rsidR="00E75EED">
        <w:tc>
          <w:tcPr>
            <w:tcW w:w="2000" w:type="dxa"/>
          </w:tcPr>
          <w:p w:rsidR="00E75EED" w:rsidRDefault="003C4561">
            <w:pPr>
              <w:spacing w:before="100"/>
              <w:rPr>
                <w:sz w:val="22"/>
              </w:rPr>
            </w:pPr>
            <w:r>
              <w:rPr>
                <w:sz w:val="22"/>
              </w:rPr>
              <w:t>Gjelder for</w:t>
            </w:r>
          </w:p>
        </w:tc>
        <w:tc>
          <w:tcPr>
            <w:tcW w:w="6000" w:type="dxa"/>
          </w:tcPr>
          <w:p w:rsidR="00E75EED" w:rsidRDefault="003C4561">
            <w:pPr>
              <w:spacing w:before="100"/>
              <w:rPr>
                <w:sz w:val="22"/>
              </w:rPr>
            </w:pPr>
            <w:r>
              <w:rPr>
                <w:sz w:val="22"/>
              </w:rPr>
              <w:t>Norge</w:t>
            </w:r>
          </w:p>
        </w:tc>
      </w:tr>
      <w:tr w:rsidR="00E75EED">
        <w:tc>
          <w:tcPr>
            <w:tcW w:w="2000" w:type="dxa"/>
          </w:tcPr>
          <w:p w:rsidR="00E75EED" w:rsidRDefault="003C4561">
            <w:pPr>
              <w:spacing w:before="100"/>
              <w:rPr>
                <w:sz w:val="22"/>
              </w:rPr>
            </w:pPr>
            <w:r>
              <w:rPr>
                <w:sz w:val="22"/>
              </w:rPr>
              <w:t>Hjemmel</w:t>
            </w:r>
          </w:p>
        </w:tc>
        <w:tc>
          <w:tcPr>
            <w:tcW w:w="6000" w:type="dxa"/>
          </w:tcPr>
          <w:p w:rsidR="00E75EED" w:rsidRDefault="003C4561">
            <w:pPr>
              <w:spacing w:before="100"/>
              <w:rPr>
                <w:sz w:val="22"/>
              </w:rPr>
            </w:pPr>
            <w:r>
              <w:rPr>
                <w:sz w:val="22"/>
              </w:rPr>
              <w:t xml:space="preserve">LOV-2008-06-06-37-§34, LOV-2008-06-06-37-§35, LOV-2008-06-06-37-§36, LOV-2008-06-06-37-§37, LOV-2008-06-06-37-§39, </w:t>
            </w:r>
            <w:r>
              <w:rPr>
                <w:sz w:val="22"/>
              </w:rPr>
              <w:t>LOV-2008-06-06-37-§43, LOV-2008-06-06-37-§59</w:t>
            </w:r>
          </w:p>
        </w:tc>
      </w:tr>
      <w:tr w:rsidR="00E75EED">
        <w:tc>
          <w:tcPr>
            <w:tcW w:w="2000" w:type="dxa"/>
          </w:tcPr>
          <w:p w:rsidR="00E75EED" w:rsidRDefault="003C4561">
            <w:pPr>
              <w:spacing w:before="100"/>
              <w:rPr>
                <w:sz w:val="22"/>
              </w:rPr>
            </w:pPr>
            <w:r>
              <w:rPr>
                <w:sz w:val="22"/>
              </w:rPr>
              <w:t>Kunngjort</w:t>
            </w:r>
          </w:p>
        </w:tc>
        <w:tc>
          <w:tcPr>
            <w:tcW w:w="6000" w:type="dxa"/>
          </w:tcPr>
          <w:p w:rsidR="00E75EED" w:rsidRDefault="003C4561">
            <w:pPr>
              <w:spacing w:before="100"/>
              <w:rPr>
                <w:sz w:val="22"/>
              </w:rPr>
            </w:pPr>
            <w:r>
              <w:rPr>
                <w:sz w:val="22"/>
              </w:rPr>
              <w:t>05.01.2010   kl. 16.15</w:t>
            </w:r>
          </w:p>
        </w:tc>
      </w:tr>
      <w:tr w:rsidR="00E75EED">
        <w:tc>
          <w:tcPr>
            <w:tcW w:w="2000" w:type="dxa"/>
          </w:tcPr>
          <w:p w:rsidR="00E75EED" w:rsidRDefault="003C4561">
            <w:pPr>
              <w:spacing w:before="100"/>
              <w:rPr>
                <w:sz w:val="22"/>
              </w:rPr>
            </w:pPr>
            <w:r>
              <w:rPr>
                <w:sz w:val="22"/>
              </w:rPr>
              <w:t>Rettet</w:t>
            </w:r>
          </w:p>
        </w:tc>
        <w:tc>
          <w:tcPr>
            <w:tcW w:w="6000" w:type="dxa"/>
          </w:tcPr>
          <w:p w:rsidR="00E75EED" w:rsidRDefault="003C4561">
            <w:pPr>
              <w:spacing w:before="100"/>
              <w:rPr>
                <w:sz w:val="22"/>
              </w:rPr>
            </w:pPr>
            <w:r>
              <w:rPr>
                <w:sz w:val="22"/>
              </w:rPr>
              <w:t>20.03.2014 (§ 16 andre ledd)</w:t>
            </w:r>
          </w:p>
        </w:tc>
      </w:tr>
      <w:tr w:rsidR="00E75EED">
        <w:tc>
          <w:tcPr>
            <w:tcW w:w="2000" w:type="dxa"/>
          </w:tcPr>
          <w:p w:rsidR="00E75EED" w:rsidRDefault="003C4561">
            <w:pPr>
              <w:spacing w:before="100"/>
              <w:rPr>
                <w:sz w:val="22"/>
              </w:rPr>
            </w:pPr>
            <w:r>
              <w:rPr>
                <w:sz w:val="22"/>
              </w:rPr>
              <w:t>Korttittel</w:t>
            </w:r>
          </w:p>
        </w:tc>
        <w:tc>
          <w:tcPr>
            <w:tcW w:w="6000" w:type="dxa"/>
          </w:tcPr>
          <w:p w:rsidR="00E75EED" w:rsidRDefault="003C4561">
            <w:pPr>
              <w:spacing w:before="100"/>
              <w:rPr>
                <w:sz w:val="22"/>
              </w:rPr>
            </w:pPr>
            <w:r>
              <w:rPr>
                <w:sz w:val="22"/>
              </w:rPr>
              <w:t>Forskrift om posisjonsrapportering mv.</w:t>
            </w:r>
          </w:p>
        </w:tc>
      </w:tr>
    </w:tbl>
    <w:p w:rsidR="00E75EED" w:rsidRDefault="00E75EED">
      <w:pPr>
        <w:spacing w:before="100"/>
        <w:jc w:val="center"/>
        <w:rPr>
          <w:sz w:val="22"/>
        </w:rPr>
      </w:pPr>
    </w:p>
    <w:p w:rsidR="00E75EED" w:rsidRDefault="003C4561">
      <w:pPr>
        <w:jc w:val="center"/>
        <w:rPr>
          <w:sz w:val="22"/>
        </w:rPr>
      </w:pPr>
      <w:r>
        <w:pict>
          <v:rect id="_x0000_i1025" style="width:493.3pt;height:2.25pt" o:hralign="center" o:hrstd="t" o:hrnoshade="t" o:hr="t" fillcolor="#cd0c1a" stroked="f">
            <v:path strokeok="f"/>
          </v:rect>
        </w:pict>
      </w:r>
    </w:p>
    <w:p w:rsidR="00E75EED" w:rsidRDefault="003C4561">
      <w:pPr>
        <w:jc w:val="center"/>
        <w:rPr>
          <w:sz w:val="22"/>
        </w:rPr>
      </w:pPr>
      <w:r>
        <w:rPr>
          <w:sz w:val="22"/>
        </w:rPr>
        <w:br w:type="page"/>
      </w:r>
      <w:bookmarkEnd w:id="2"/>
    </w:p>
    <w:p w:rsidR="00E75EED" w:rsidRDefault="003C4561">
      <w:pPr>
        <w:pStyle w:val="Overskrift2"/>
        <w:spacing w:before="0" w:after="0"/>
        <w:jc w:val="center"/>
        <w:rPr>
          <w:sz w:val="22"/>
        </w:rPr>
      </w:pPr>
      <w:bookmarkStart w:id="3" w:name="_Toc256000001"/>
      <w:r>
        <w:rPr>
          <w:sz w:val="22"/>
        </w:rPr>
        <w:t>Innholdsfortegnelse</w:t>
      </w:r>
      <w:bookmarkEnd w:id="3"/>
    </w:p>
    <w:p w:rsidR="00E75EED" w:rsidRDefault="003C4561">
      <w:pPr>
        <w:pStyle w:val="INNH1"/>
        <w:tabs>
          <w:tab w:val="right" w:leader="dot" w:pos="9456"/>
        </w:tabs>
        <w:ind w:right="1000"/>
        <w:rPr>
          <w:rFonts w:ascii="Calibri" w:hAnsi="Calibri"/>
          <w:noProof/>
        </w:rPr>
      </w:pPr>
      <w:r>
        <w:fldChar w:fldCharType="begin"/>
      </w:r>
      <w:r>
        <w:instrText>TOC \o "1-9" \z \u \h</w:instrText>
      </w:r>
      <w:r>
        <w:fldChar w:fldCharType="separate"/>
      </w:r>
      <w:hyperlink w:anchor="_Toc256000000" w:history="1">
        <w:r w:rsidR="00A77B3E">
          <w:rPr>
            <w:rStyle w:val="Hyperkobling"/>
          </w:rPr>
          <w:t>Forskrift om posisjonsrapportering og elektronisk rapportering for norske fiske- og fangstfartøy</w:t>
        </w:r>
        <w:r>
          <w:tab/>
        </w:r>
        <w:r>
          <w:fldChar w:fldCharType="begin"/>
        </w:r>
        <w:r>
          <w:instrText xml:space="preserve"> PAGEREF _Toc256000000 \h </w:instrText>
        </w:r>
        <w:r>
          <w:fldChar w:fldCharType="separate"/>
        </w:r>
        <w:r>
          <w:t>1</w:t>
        </w:r>
        <w:r>
          <w:fldChar w:fldCharType="end"/>
        </w:r>
      </w:hyperlink>
    </w:p>
    <w:p w:rsidR="00E75EED" w:rsidRDefault="003C4561">
      <w:pPr>
        <w:pStyle w:val="INNH2"/>
        <w:tabs>
          <w:tab w:val="right" w:leader="dot" w:pos="9456"/>
        </w:tabs>
        <w:ind w:right="1000"/>
        <w:rPr>
          <w:rFonts w:ascii="Calibri" w:hAnsi="Calibri"/>
          <w:noProof/>
        </w:rPr>
      </w:pPr>
      <w:hyperlink w:anchor="_Toc256000001" w:history="1">
        <w:r>
          <w:rPr>
            <w:rStyle w:val="Hyperkobling"/>
          </w:rPr>
          <w:t>Innholdsfortegnelse</w:t>
        </w:r>
        <w:r>
          <w:tab/>
        </w:r>
        <w:r>
          <w:fldChar w:fldCharType="begin"/>
        </w:r>
        <w:r>
          <w:instrText xml:space="preserve"> PAGEREF _Toc2560000</w:instrText>
        </w:r>
        <w:r>
          <w:instrText xml:space="preserve">01 \h </w:instrText>
        </w:r>
        <w:r>
          <w:fldChar w:fldCharType="separate"/>
        </w:r>
        <w:r>
          <w:t>2</w:t>
        </w:r>
        <w:r>
          <w:fldChar w:fldCharType="end"/>
        </w:r>
      </w:hyperlink>
    </w:p>
    <w:p w:rsidR="00E75EED" w:rsidRDefault="003C4561">
      <w:pPr>
        <w:pStyle w:val="INNH2"/>
        <w:tabs>
          <w:tab w:val="right" w:leader="dot" w:pos="9456"/>
        </w:tabs>
        <w:ind w:right="1000"/>
        <w:rPr>
          <w:rFonts w:ascii="Calibri" w:hAnsi="Calibri"/>
          <w:noProof/>
        </w:rPr>
      </w:pPr>
      <w:hyperlink w:anchor="_Toc256000003" w:history="1">
        <w:r>
          <w:rPr>
            <w:rStyle w:val="Hyperkobling"/>
          </w:rPr>
          <w:t>Kapittel 1. Generelle bestemmelser</w:t>
        </w:r>
        <w:r>
          <w:tab/>
        </w:r>
        <w:r>
          <w:fldChar w:fldCharType="begin"/>
        </w:r>
        <w:r>
          <w:instrText xml:space="preserve"> PAGEREF _Toc256000003 \h </w:instrText>
        </w:r>
        <w:r>
          <w:fldChar w:fldCharType="separate"/>
        </w:r>
        <w:r>
          <w:t>3</w:t>
        </w:r>
        <w:r>
          <w:fldChar w:fldCharType="end"/>
        </w:r>
      </w:hyperlink>
    </w:p>
    <w:p w:rsidR="00E75EED" w:rsidRDefault="003C4561">
      <w:pPr>
        <w:pStyle w:val="INNH2"/>
        <w:tabs>
          <w:tab w:val="right" w:leader="dot" w:pos="9456"/>
        </w:tabs>
        <w:ind w:right="1000"/>
        <w:rPr>
          <w:rFonts w:ascii="Calibri" w:hAnsi="Calibri"/>
          <w:noProof/>
        </w:rPr>
      </w:pPr>
      <w:hyperlink w:anchor="_Toc256000004" w:history="1">
        <w:r>
          <w:rPr>
            <w:rStyle w:val="Hyperkobling"/>
          </w:rPr>
          <w:t>Kapittel II. Posisjonsrapportering</w:t>
        </w:r>
        <w:r>
          <w:tab/>
        </w:r>
        <w:r>
          <w:fldChar w:fldCharType="begin"/>
        </w:r>
        <w:r>
          <w:instrText xml:space="preserve"> PAGEREF _Toc256000004 \h </w:instrText>
        </w:r>
        <w:r>
          <w:fldChar w:fldCharType="separate"/>
        </w:r>
        <w:r>
          <w:t>5</w:t>
        </w:r>
        <w:r>
          <w:fldChar w:fldCharType="end"/>
        </w:r>
      </w:hyperlink>
    </w:p>
    <w:p w:rsidR="00E75EED" w:rsidRDefault="003C4561">
      <w:pPr>
        <w:pStyle w:val="INNH2"/>
        <w:tabs>
          <w:tab w:val="right" w:leader="dot" w:pos="9456"/>
        </w:tabs>
        <w:ind w:right="1000"/>
        <w:rPr>
          <w:rFonts w:ascii="Calibri" w:hAnsi="Calibri"/>
          <w:noProof/>
        </w:rPr>
      </w:pPr>
      <w:hyperlink w:anchor="_Toc256000005" w:history="1">
        <w:r>
          <w:rPr>
            <w:rStyle w:val="Hyperkobling"/>
          </w:rPr>
          <w:t>Kapittel III. Elektronisk rapportering</w:t>
        </w:r>
        <w:r>
          <w:tab/>
        </w:r>
        <w:r>
          <w:fldChar w:fldCharType="begin"/>
        </w:r>
        <w:r>
          <w:instrText xml:space="preserve"> PAGEREF _Toc256000005 \h </w:instrText>
        </w:r>
        <w:r>
          <w:fldChar w:fldCharType="separate"/>
        </w:r>
        <w:r>
          <w:t>6</w:t>
        </w:r>
        <w:r>
          <w:fldChar w:fldCharType="end"/>
        </w:r>
      </w:hyperlink>
    </w:p>
    <w:p w:rsidR="00E75EED" w:rsidRDefault="003C4561">
      <w:pPr>
        <w:pStyle w:val="INNH2"/>
        <w:tabs>
          <w:tab w:val="right" w:leader="dot" w:pos="9456"/>
        </w:tabs>
        <w:ind w:right="1000"/>
        <w:rPr>
          <w:rFonts w:ascii="Calibri" w:hAnsi="Calibri"/>
          <w:noProof/>
        </w:rPr>
      </w:pPr>
      <w:hyperlink w:anchor="_Toc256000006" w:history="1">
        <w:r>
          <w:rPr>
            <w:rStyle w:val="Hyperkobling"/>
          </w:rPr>
          <w:t>Kapittel IV. Omlasting</w:t>
        </w:r>
        <w:r>
          <w:tab/>
        </w:r>
        <w:r>
          <w:fldChar w:fldCharType="begin"/>
        </w:r>
        <w:r>
          <w:instrText xml:space="preserve"> PAGEREF _Toc256000006 \h </w:instrText>
        </w:r>
        <w:r>
          <w:fldChar w:fldCharType="separate"/>
        </w:r>
        <w:r>
          <w:t>12</w:t>
        </w:r>
        <w:r>
          <w:fldChar w:fldCharType="end"/>
        </w:r>
      </w:hyperlink>
    </w:p>
    <w:p w:rsidR="00E75EED" w:rsidRDefault="003C4561">
      <w:pPr>
        <w:pStyle w:val="INNH2"/>
        <w:tabs>
          <w:tab w:val="right" w:leader="dot" w:pos="9456"/>
        </w:tabs>
        <w:ind w:right="1000"/>
        <w:rPr>
          <w:rFonts w:ascii="Calibri" w:hAnsi="Calibri"/>
          <w:noProof/>
        </w:rPr>
      </w:pPr>
      <w:hyperlink w:anchor="_Toc256000007" w:history="1">
        <w:r>
          <w:rPr>
            <w:rStyle w:val="Hyperkobling"/>
          </w:rPr>
          <w:t xml:space="preserve">Kapittel V. </w:t>
        </w:r>
        <w:r>
          <w:rPr>
            <w:rStyle w:val="Hyperkobling"/>
          </w:rPr>
          <w:t>Tilgang på opplysninger, korreksjon, kansellering og tekniske feil</w:t>
        </w:r>
        <w:r>
          <w:tab/>
        </w:r>
        <w:r>
          <w:fldChar w:fldCharType="begin"/>
        </w:r>
        <w:r>
          <w:instrText xml:space="preserve"> PAGEREF _Toc256000007 \h </w:instrText>
        </w:r>
        <w:r>
          <w:fldChar w:fldCharType="separate"/>
        </w:r>
        <w:r>
          <w:t>14</w:t>
        </w:r>
        <w:r>
          <w:fldChar w:fldCharType="end"/>
        </w:r>
      </w:hyperlink>
    </w:p>
    <w:p w:rsidR="00E75EED" w:rsidRDefault="003C4561">
      <w:pPr>
        <w:pStyle w:val="INNH2"/>
        <w:tabs>
          <w:tab w:val="right" w:leader="dot" w:pos="9456"/>
        </w:tabs>
        <w:ind w:right="1000"/>
        <w:rPr>
          <w:rFonts w:ascii="Calibri" w:hAnsi="Calibri"/>
          <w:noProof/>
        </w:rPr>
      </w:pPr>
      <w:hyperlink w:anchor="_Toc256000008" w:history="1">
        <w:r>
          <w:rPr>
            <w:rStyle w:val="Hyperkobling"/>
          </w:rPr>
          <w:t>Kapittel VI. Reguleringsfullmakt, overtredelsesgebyr, straff</w:t>
        </w:r>
        <w:r>
          <w:rPr>
            <w:rStyle w:val="Hyperkobling"/>
          </w:rPr>
          <w:t xml:space="preserve"> og ikrafttredelse</w:t>
        </w:r>
        <w:r>
          <w:tab/>
        </w:r>
        <w:r>
          <w:fldChar w:fldCharType="begin"/>
        </w:r>
        <w:r>
          <w:instrText xml:space="preserve"> PAGEREF _Toc256000008 \h </w:instrText>
        </w:r>
        <w:r>
          <w:fldChar w:fldCharType="separate"/>
        </w:r>
        <w:r>
          <w:t>15</w:t>
        </w:r>
        <w:r>
          <w:fldChar w:fldCharType="end"/>
        </w:r>
      </w:hyperlink>
    </w:p>
    <w:p w:rsidR="00E75EED" w:rsidRDefault="003C4561">
      <w:pPr>
        <w:pStyle w:val="INNH2"/>
        <w:tabs>
          <w:tab w:val="right" w:leader="dot" w:pos="9456"/>
        </w:tabs>
        <w:ind w:right="1000"/>
        <w:rPr>
          <w:rFonts w:ascii="Calibri" w:hAnsi="Calibri"/>
          <w:noProof/>
        </w:rPr>
      </w:pPr>
      <w:hyperlink w:anchor="_Toc256000009" w:history="1">
        <w:r>
          <w:rPr>
            <w:rStyle w:val="Hyperkobling"/>
          </w:rPr>
          <w:t>Vedlegg 1. Rapporteringssystem som er bekreftet tillatt av Fiskeridirektoratet</w:t>
        </w:r>
        <w:r>
          <w:tab/>
        </w:r>
        <w:r>
          <w:fldChar w:fldCharType="begin"/>
        </w:r>
        <w:r>
          <w:instrText xml:space="preserve"> PAGEREF _Toc256000009 \h </w:instrText>
        </w:r>
        <w:r>
          <w:fldChar w:fldCharType="separate"/>
        </w:r>
        <w:r>
          <w:t>15</w:t>
        </w:r>
        <w:r>
          <w:fldChar w:fldCharType="end"/>
        </w:r>
      </w:hyperlink>
    </w:p>
    <w:p w:rsidR="00E75EED" w:rsidRDefault="003C4561">
      <w:pPr>
        <w:pStyle w:val="INNH2"/>
        <w:tabs>
          <w:tab w:val="right" w:leader="dot" w:pos="9456"/>
        </w:tabs>
        <w:ind w:right="1000"/>
        <w:rPr>
          <w:rFonts w:ascii="Calibri" w:hAnsi="Calibri"/>
          <w:noProof/>
        </w:rPr>
      </w:pPr>
      <w:hyperlink w:anchor="_Toc256000010" w:history="1">
        <w:r>
          <w:rPr>
            <w:rStyle w:val="Hyperkobling"/>
          </w:rPr>
          <w:t>Vedlegg 2. Feilkoder</w:t>
        </w:r>
        <w:r>
          <w:tab/>
        </w:r>
        <w:r>
          <w:fldChar w:fldCharType="begin"/>
        </w:r>
        <w:r>
          <w:instrText xml:space="preserve"> PAGEREF _Toc256000010 \h </w:instrText>
        </w:r>
        <w:r>
          <w:fldChar w:fldCharType="separate"/>
        </w:r>
        <w:r>
          <w:t>15</w:t>
        </w:r>
        <w:r>
          <w:fldChar w:fldCharType="end"/>
        </w:r>
      </w:hyperlink>
    </w:p>
    <w:p w:rsidR="00E75EED" w:rsidRDefault="003C4561">
      <w:pPr>
        <w:pStyle w:val="INNH2"/>
        <w:tabs>
          <w:tab w:val="right" w:leader="dot" w:pos="9456"/>
        </w:tabs>
        <w:ind w:right="1000"/>
        <w:rPr>
          <w:rFonts w:ascii="Calibri" w:hAnsi="Calibri"/>
          <w:noProof/>
        </w:rPr>
      </w:pPr>
      <w:hyperlink w:anchor="_Toc256000011" w:history="1">
        <w:r>
          <w:rPr>
            <w:rStyle w:val="Hyperkobling"/>
          </w:rPr>
          <w:t>Vedlegg 3. Sending av manuelle meldinger ved feilsituasjoner</w:t>
        </w:r>
        <w:r>
          <w:tab/>
        </w:r>
        <w:r>
          <w:fldChar w:fldCharType="begin"/>
        </w:r>
        <w:r>
          <w:instrText xml:space="preserve"> PAGEREF _Toc256000011 \h </w:instrText>
        </w:r>
        <w:r>
          <w:fldChar w:fldCharType="separate"/>
        </w:r>
        <w:r>
          <w:t>16</w:t>
        </w:r>
        <w:r>
          <w:fldChar w:fldCharType="end"/>
        </w:r>
      </w:hyperlink>
    </w:p>
    <w:p w:rsidR="00E75EED" w:rsidRDefault="003C4561">
      <w:pPr>
        <w:pStyle w:val="INNH2"/>
        <w:tabs>
          <w:tab w:val="right" w:leader="dot" w:pos="9456"/>
        </w:tabs>
        <w:ind w:right="1000"/>
        <w:rPr>
          <w:rFonts w:ascii="Calibri" w:hAnsi="Calibri"/>
          <w:noProof/>
        </w:rPr>
      </w:pPr>
      <w:hyperlink w:anchor="_Toc256000012" w:history="1">
        <w:r>
          <w:rPr>
            <w:rStyle w:val="Hyperkobling"/>
          </w:rPr>
          <w:t>Vedlegg 4. Forklaring til angivelse av soner</w:t>
        </w:r>
        <w:r>
          <w:tab/>
        </w:r>
        <w:r>
          <w:fldChar w:fldCharType="begin"/>
        </w:r>
        <w:r>
          <w:instrText xml:space="preserve"> PAGEREF _Toc256000012 \h </w:instrText>
        </w:r>
        <w:r>
          <w:fldChar w:fldCharType="separate"/>
        </w:r>
        <w:r>
          <w:t>20</w:t>
        </w:r>
        <w:r>
          <w:fldChar w:fldCharType="end"/>
        </w:r>
      </w:hyperlink>
    </w:p>
    <w:p w:rsidR="00E75EED" w:rsidRDefault="003C4561">
      <w:pPr>
        <w:pStyle w:val="INNH2"/>
        <w:tabs>
          <w:tab w:val="right" w:leader="dot" w:pos="9456"/>
        </w:tabs>
        <w:ind w:right="1000"/>
        <w:rPr>
          <w:rFonts w:ascii="Calibri" w:hAnsi="Calibri"/>
          <w:noProof/>
        </w:rPr>
      </w:pPr>
      <w:hyperlink w:anchor="_Toc256000014" w:history="1">
        <w:r>
          <w:rPr>
            <w:rStyle w:val="Hyperkobling"/>
          </w:rPr>
          <w:t>Vedlegg 5. Fiskeritillatelse (QI)</w:t>
        </w:r>
        <w:r>
          <w:tab/>
        </w:r>
        <w:r>
          <w:fldChar w:fldCharType="begin"/>
        </w:r>
        <w:r>
          <w:instrText xml:space="preserve"> PAGEREF _Toc256</w:instrText>
        </w:r>
        <w:r>
          <w:instrText xml:space="preserve">000014 \h </w:instrText>
        </w:r>
        <w:r>
          <w:fldChar w:fldCharType="separate"/>
        </w:r>
        <w:r>
          <w:t>20</w:t>
        </w:r>
        <w:r>
          <w:fldChar w:fldCharType="end"/>
        </w:r>
      </w:hyperlink>
    </w:p>
    <w:p w:rsidR="00E75EED" w:rsidRDefault="003C4561">
      <w:pPr>
        <w:pStyle w:val="INNH2"/>
        <w:tabs>
          <w:tab w:val="right" w:leader="dot" w:pos="9456"/>
        </w:tabs>
        <w:ind w:right="1000"/>
        <w:rPr>
          <w:rFonts w:ascii="Calibri" w:hAnsi="Calibri"/>
          <w:noProof/>
        </w:rPr>
      </w:pPr>
      <w:hyperlink w:anchor="_Toc256000016" w:history="1">
        <w:r>
          <w:rPr>
            <w:rStyle w:val="Hyperkobling"/>
          </w:rPr>
          <w:t>Vedlegg 6. Fiskeriaktivitet (AC)</w:t>
        </w:r>
        <w:r>
          <w:tab/>
        </w:r>
        <w:r>
          <w:fldChar w:fldCharType="begin"/>
        </w:r>
        <w:r>
          <w:instrText xml:space="preserve"> PAGEREF _Toc256000016 \h </w:instrText>
        </w:r>
        <w:r>
          <w:fldChar w:fldCharType="separate"/>
        </w:r>
        <w:r>
          <w:t>21</w:t>
        </w:r>
        <w:r>
          <w:fldChar w:fldCharType="end"/>
        </w:r>
      </w:hyperlink>
    </w:p>
    <w:p w:rsidR="00E75EED" w:rsidRDefault="003C4561">
      <w:pPr>
        <w:pStyle w:val="Overskrift2"/>
        <w:spacing w:before="0" w:after="0"/>
        <w:jc w:val="center"/>
        <w:rPr>
          <w:sz w:val="22"/>
        </w:rPr>
      </w:pPr>
      <w:r>
        <w:rPr>
          <w:sz w:val="22"/>
        </w:rPr>
        <w:fldChar w:fldCharType="end"/>
      </w:r>
      <w:r>
        <w:rPr>
          <w:sz w:val="22"/>
        </w:rPr>
        <w:br w:type="page"/>
      </w:r>
    </w:p>
    <w:p w:rsidR="00E75EED" w:rsidRDefault="00E75EED">
      <w:pPr>
        <w:rPr>
          <w:sz w:val="6"/>
        </w:rPr>
      </w:pPr>
      <w:bookmarkStart w:id="4" w:name="documentBody"/>
    </w:p>
    <w:p w:rsidR="00E75EED" w:rsidRDefault="003C4561">
      <w:pPr>
        <w:rPr>
          <w:b/>
          <w:sz w:val="18"/>
        </w:rPr>
      </w:pPr>
      <w:r>
        <w:rPr>
          <w:b/>
          <w:sz w:val="18"/>
        </w:rPr>
        <w:t>Hjemmel:</w:t>
      </w:r>
      <w:r>
        <w:rPr>
          <w:sz w:val="18"/>
        </w:rPr>
        <w:t xml:space="preserve"> Fastsatt av Fiskeri- og kystdepartementet (nå Nærings- og fiskeridepartementet) 21. desember 2009 med hjemmel i </w:t>
      </w:r>
      <w:hyperlink r:id="rId7" w:anchor="reference/lov/2008-06-06-37" w:history="1">
        <w:r>
          <w:rPr>
            <w:sz w:val="18"/>
          </w:rPr>
          <w:t>lov 6. juni 2008 nr. 37</w:t>
        </w:r>
      </w:hyperlink>
      <w:r>
        <w:rPr>
          <w:sz w:val="18"/>
        </w:rPr>
        <w:t xml:space="preserve"> om forvaltning av viltlevande marine re</w:t>
      </w:r>
      <w:r>
        <w:rPr>
          <w:sz w:val="18"/>
        </w:rPr>
        <w:t xml:space="preserve">ssursar (havressurslova) </w:t>
      </w:r>
      <w:hyperlink r:id="rId8" w:anchor="reference/lov/2008-06-06-37/§34" w:history="1">
        <w:r>
          <w:rPr>
            <w:sz w:val="18"/>
          </w:rPr>
          <w:t>§ 34</w:t>
        </w:r>
      </w:hyperlink>
      <w:r>
        <w:rPr>
          <w:sz w:val="18"/>
        </w:rPr>
        <w:t xml:space="preserve">, </w:t>
      </w:r>
      <w:hyperlink r:id="rId9" w:anchor="reference/lov/2008-06-06-37/§35" w:history="1">
        <w:r>
          <w:rPr>
            <w:sz w:val="18"/>
          </w:rPr>
          <w:t>§ 35</w:t>
        </w:r>
      </w:hyperlink>
      <w:r>
        <w:rPr>
          <w:sz w:val="18"/>
        </w:rPr>
        <w:t xml:space="preserve">, </w:t>
      </w:r>
      <w:hyperlink r:id="rId10" w:anchor="reference/lov/2008-06-06-37/§36" w:history="1">
        <w:r>
          <w:rPr>
            <w:sz w:val="18"/>
          </w:rPr>
          <w:t>§ 36</w:t>
        </w:r>
      </w:hyperlink>
      <w:r>
        <w:rPr>
          <w:sz w:val="18"/>
        </w:rPr>
        <w:t xml:space="preserve">, </w:t>
      </w:r>
      <w:hyperlink r:id="rId11" w:anchor="reference/lov/2008-06-06-37/§37" w:history="1">
        <w:r>
          <w:rPr>
            <w:sz w:val="18"/>
          </w:rPr>
          <w:t>§ 37</w:t>
        </w:r>
      </w:hyperlink>
      <w:r>
        <w:rPr>
          <w:sz w:val="18"/>
        </w:rPr>
        <w:t xml:space="preserve">, </w:t>
      </w:r>
      <w:hyperlink r:id="rId12" w:anchor="reference/lov/2008-06-06-37/§39" w:history="1">
        <w:r>
          <w:rPr>
            <w:sz w:val="18"/>
          </w:rPr>
          <w:t>§ 39</w:t>
        </w:r>
      </w:hyperlink>
      <w:r>
        <w:rPr>
          <w:sz w:val="18"/>
        </w:rPr>
        <w:t xml:space="preserve">, </w:t>
      </w:r>
      <w:hyperlink r:id="rId13" w:anchor="reference/lov/2008-06-06-37/§43" w:history="1">
        <w:r>
          <w:rPr>
            <w:sz w:val="18"/>
          </w:rPr>
          <w:t>§</w:t>
        </w:r>
        <w:r>
          <w:rPr>
            <w:sz w:val="18"/>
          </w:rPr>
          <w:t xml:space="preserve"> 43</w:t>
        </w:r>
      </w:hyperlink>
      <w:r>
        <w:rPr>
          <w:sz w:val="18"/>
        </w:rPr>
        <w:t xml:space="preserve"> og </w:t>
      </w:r>
      <w:hyperlink r:id="rId14" w:anchor="reference/lov/2008-06-06-37/§59" w:history="1">
        <w:r>
          <w:rPr>
            <w:sz w:val="18"/>
          </w:rPr>
          <w:t>§ 59</w:t>
        </w:r>
      </w:hyperlink>
      <w:r>
        <w:rPr>
          <w:sz w:val="18"/>
        </w:rPr>
        <w:t>.</w:t>
      </w:r>
      <w:r>
        <w:rPr>
          <w:sz w:val="18"/>
        </w:rPr>
        <w:br/>
      </w:r>
      <w:r>
        <w:rPr>
          <w:b/>
          <w:sz w:val="18"/>
        </w:rPr>
        <w:t>EØS-henvisninger:</w:t>
      </w:r>
      <w:r>
        <w:rPr>
          <w:sz w:val="18"/>
        </w:rPr>
        <w:t xml:space="preserve"> </w:t>
      </w:r>
      <w:hyperlink r:id="rId15" w:anchor="reference/lov/2004-12-17-101" w:history="1">
        <w:r>
          <w:rPr>
            <w:sz w:val="18"/>
          </w:rPr>
          <w:t>Lov 17. desember 2004 nr. 101</w:t>
        </w:r>
      </w:hyperlink>
      <w:r>
        <w:rPr>
          <w:sz w:val="18"/>
        </w:rPr>
        <w:t xml:space="preserve"> om europeisk meldeplikt for tekniske regler m.</w:t>
      </w:r>
      <w:r>
        <w:rPr>
          <w:sz w:val="18"/>
        </w:rPr>
        <w:t xml:space="preserve">m. (EØS-høringsloven) </w:t>
      </w:r>
      <w:hyperlink r:id="rId16" w:anchor="reference/lov/2004-12-17-101/§11" w:history="1">
        <w:r>
          <w:rPr>
            <w:sz w:val="18"/>
          </w:rPr>
          <w:t>§ 11</w:t>
        </w:r>
      </w:hyperlink>
      <w:r>
        <w:rPr>
          <w:sz w:val="18"/>
        </w:rPr>
        <w:t xml:space="preserve">, jf. </w:t>
      </w:r>
      <w:hyperlink r:id="rId17" w:anchor="reference/lov/2004-12-17-101/§10" w:history="1">
        <w:r>
          <w:rPr>
            <w:sz w:val="18"/>
          </w:rPr>
          <w:t>§ 10</w:t>
        </w:r>
      </w:hyperlink>
      <w:r>
        <w:rPr>
          <w:sz w:val="18"/>
        </w:rPr>
        <w:t xml:space="preserve">, jf. EØS-avtalen vedlegg II kap. XIX nr. 1 (direktiv </w:t>
      </w:r>
      <w:hyperlink r:id="rId18" w:anchor="reference/eu/31998l0034" w:history="1">
        <w:r>
          <w:rPr>
            <w:sz w:val="18"/>
          </w:rPr>
          <w:t>98/34/EF</w:t>
        </w:r>
      </w:hyperlink>
      <w:r>
        <w:rPr>
          <w:sz w:val="18"/>
        </w:rPr>
        <w:t xml:space="preserve">, som endret ved direktiv </w:t>
      </w:r>
      <w:hyperlink r:id="rId19" w:anchor="reference/eu/31998l0048" w:history="1">
        <w:r>
          <w:rPr>
            <w:sz w:val="18"/>
          </w:rPr>
          <w:t>98/48/EF</w:t>
        </w:r>
      </w:hyperlink>
      <w:r>
        <w:rPr>
          <w:sz w:val="18"/>
        </w:rPr>
        <w:t>).</w:t>
      </w:r>
      <w:r>
        <w:rPr>
          <w:sz w:val="18"/>
        </w:rPr>
        <w:br/>
        <w:t xml:space="preserve">Meldt til EFTAs overvåkingsorgan, jf. </w:t>
      </w:r>
      <w:hyperlink r:id="rId20" w:anchor="reference/forskrift/2016-01-15-71" w:history="1">
        <w:r>
          <w:rPr>
            <w:sz w:val="18"/>
          </w:rPr>
          <w:t>kunngjøring 15 jan 2016 nr. 71</w:t>
        </w:r>
      </w:hyperlink>
      <w:r>
        <w:rPr>
          <w:sz w:val="18"/>
        </w:rPr>
        <w:t>.</w:t>
      </w:r>
      <w:r>
        <w:rPr>
          <w:sz w:val="18"/>
        </w:rPr>
        <w:br/>
        <w:t xml:space="preserve">Tekniske regler stadfestet, jf. </w:t>
      </w:r>
      <w:hyperlink r:id="rId21" w:anchor="reference/forskrift/2016-05-25-521" w:history="1">
        <w:r>
          <w:rPr>
            <w:sz w:val="18"/>
          </w:rPr>
          <w:t>kunngjøring 25 mai 2016 nr. 521</w:t>
        </w:r>
      </w:hyperlink>
      <w:r>
        <w:rPr>
          <w:sz w:val="18"/>
        </w:rPr>
        <w:t>.</w:t>
      </w:r>
      <w:r>
        <w:rPr>
          <w:sz w:val="18"/>
        </w:rPr>
        <w:br/>
      </w:r>
      <w:r>
        <w:rPr>
          <w:b/>
          <w:sz w:val="18"/>
        </w:rPr>
        <w:t>Endringer:</w:t>
      </w:r>
      <w:r>
        <w:rPr>
          <w:sz w:val="18"/>
        </w:rPr>
        <w:t xml:space="preserve"> Endret ved </w:t>
      </w:r>
      <w:hyperlink r:id="rId22" w:anchor="reference/forskrift/2010-02-19-228" w:history="1">
        <w:r>
          <w:rPr>
            <w:sz w:val="18"/>
          </w:rPr>
          <w:t>forskrifter 19 feb 2010 nr. 228</w:t>
        </w:r>
      </w:hyperlink>
      <w:r>
        <w:rPr>
          <w:sz w:val="18"/>
        </w:rPr>
        <w:t xml:space="preserve">, </w:t>
      </w:r>
      <w:hyperlink r:id="rId23" w:anchor="reference/forskrift/2010-09-13-1267" w:history="1">
        <w:r>
          <w:rPr>
            <w:sz w:val="18"/>
          </w:rPr>
          <w:t>13 sep 2010 nr. 1267</w:t>
        </w:r>
      </w:hyperlink>
      <w:r>
        <w:rPr>
          <w:sz w:val="18"/>
        </w:rPr>
        <w:t xml:space="preserve">, </w:t>
      </w:r>
      <w:hyperlink r:id="rId24" w:anchor="reference/forskrift/2011-01-19-61" w:history="1">
        <w:r>
          <w:rPr>
            <w:sz w:val="18"/>
          </w:rPr>
          <w:t>19 jan 2011 nr. 61</w:t>
        </w:r>
      </w:hyperlink>
      <w:r>
        <w:rPr>
          <w:sz w:val="18"/>
        </w:rPr>
        <w:t xml:space="preserve">, </w:t>
      </w:r>
      <w:hyperlink r:id="rId25" w:anchor="reference/forskrift/2012-01-17-66" w:history="1">
        <w:r>
          <w:rPr>
            <w:sz w:val="18"/>
          </w:rPr>
          <w:t>17 jan 2012 nr. 66</w:t>
        </w:r>
      </w:hyperlink>
      <w:r>
        <w:rPr>
          <w:sz w:val="18"/>
        </w:rPr>
        <w:t xml:space="preserve">, </w:t>
      </w:r>
      <w:hyperlink r:id="rId26" w:anchor="reference/forskrift/2012-01-25-95" w:history="1">
        <w:r>
          <w:rPr>
            <w:sz w:val="18"/>
          </w:rPr>
          <w:t>25 jan 2012 nr. 95</w:t>
        </w:r>
      </w:hyperlink>
      <w:r>
        <w:rPr>
          <w:sz w:val="18"/>
        </w:rPr>
        <w:t xml:space="preserve">, </w:t>
      </w:r>
      <w:hyperlink r:id="rId27" w:anchor="reference/forskrift/2012-08-10-809" w:history="1">
        <w:r>
          <w:rPr>
            <w:sz w:val="18"/>
          </w:rPr>
          <w:t>10 aug 2012 nr. 809</w:t>
        </w:r>
      </w:hyperlink>
      <w:r>
        <w:rPr>
          <w:sz w:val="18"/>
        </w:rPr>
        <w:t xml:space="preserve">, </w:t>
      </w:r>
      <w:hyperlink r:id="rId28" w:anchor="reference/forskrift/2013-01-03-7" w:history="1">
        <w:r>
          <w:rPr>
            <w:sz w:val="18"/>
          </w:rPr>
          <w:t>3 jan 2013 nr. 7</w:t>
        </w:r>
      </w:hyperlink>
      <w:r>
        <w:rPr>
          <w:sz w:val="18"/>
        </w:rPr>
        <w:t xml:space="preserve">, </w:t>
      </w:r>
      <w:hyperlink r:id="rId29" w:anchor="reference/forskrift/2013-06-28-845" w:history="1">
        <w:r>
          <w:rPr>
            <w:sz w:val="18"/>
          </w:rPr>
          <w:t xml:space="preserve">28 juni 2013 </w:t>
        </w:r>
        <w:r>
          <w:rPr>
            <w:sz w:val="18"/>
          </w:rPr>
          <w:t>nr. 845</w:t>
        </w:r>
      </w:hyperlink>
      <w:r>
        <w:rPr>
          <w:sz w:val="18"/>
        </w:rPr>
        <w:t xml:space="preserve">, </w:t>
      </w:r>
      <w:hyperlink r:id="rId30" w:anchor="reference/forskrift/2013-09-12-1076" w:history="1">
        <w:r>
          <w:rPr>
            <w:sz w:val="18"/>
          </w:rPr>
          <w:t>12 sep 2013 nr. 1076</w:t>
        </w:r>
      </w:hyperlink>
      <w:r>
        <w:rPr>
          <w:sz w:val="18"/>
        </w:rPr>
        <w:t xml:space="preserve">, </w:t>
      </w:r>
      <w:hyperlink r:id="rId31" w:anchor="reference/forskrift/2014-01-27-95" w:history="1">
        <w:r>
          <w:rPr>
            <w:sz w:val="18"/>
          </w:rPr>
          <w:t>27 jan 2014 nr. 95</w:t>
        </w:r>
      </w:hyperlink>
      <w:r>
        <w:rPr>
          <w:sz w:val="18"/>
        </w:rPr>
        <w:t xml:space="preserve">, </w:t>
      </w:r>
      <w:hyperlink r:id="rId32" w:anchor="reference/forskrift/2014-03-07-257" w:history="1">
        <w:r>
          <w:rPr>
            <w:sz w:val="18"/>
          </w:rPr>
          <w:t>7 mars 2014 nr. 257</w:t>
        </w:r>
      </w:hyperlink>
      <w:r>
        <w:rPr>
          <w:sz w:val="18"/>
        </w:rPr>
        <w:t xml:space="preserve">, </w:t>
      </w:r>
      <w:hyperlink r:id="rId33" w:anchor="reference/forskrift/2014-03-14-279" w:history="1">
        <w:r>
          <w:rPr>
            <w:sz w:val="18"/>
          </w:rPr>
          <w:t>14 mars 2014 nr. 279</w:t>
        </w:r>
      </w:hyperlink>
      <w:r>
        <w:rPr>
          <w:sz w:val="18"/>
        </w:rPr>
        <w:t xml:space="preserve">, </w:t>
      </w:r>
      <w:hyperlink r:id="rId34" w:anchor="reference/forskrift/2015-05-28-576" w:history="1">
        <w:r>
          <w:rPr>
            <w:sz w:val="18"/>
          </w:rPr>
          <w:t>28 mai 2015 nr. 576</w:t>
        </w:r>
      </w:hyperlink>
      <w:r>
        <w:rPr>
          <w:sz w:val="18"/>
        </w:rPr>
        <w:t xml:space="preserve">, </w:t>
      </w:r>
      <w:hyperlink r:id="rId35" w:anchor="reference/forskrift/2015-10-06-1164" w:history="1">
        <w:r>
          <w:rPr>
            <w:sz w:val="18"/>
          </w:rPr>
          <w:t>6 okt 2015 nr. 1164</w:t>
        </w:r>
      </w:hyperlink>
      <w:r>
        <w:rPr>
          <w:sz w:val="18"/>
        </w:rPr>
        <w:t xml:space="preserve">, </w:t>
      </w:r>
      <w:hyperlink r:id="rId36" w:anchor="reference/forskrift/2016-01-15-71" w:history="1">
        <w:r>
          <w:rPr>
            <w:sz w:val="18"/>
          </w:rPr>
          <w:t>15 jan 2016 nr. 71</w:t>
        </w:r>
      </w:hyperlink>
      <w:r>
        <w:rPr>
          <w:sz w:val="18"/>
        </w:rPr>
        <w:t xml:space="preserve">, </w:t>
      </w:r>
      <w:hyperlink r:id="rId37" w:anchor="reference/forskrift/2016-05-25-521" w:history="1">
        <w:r>
          <w:rPr>
            <w:sz w:val="18"/>
          </w:rPr>
          <w:t>25 mai 2016 nr. 521</w:t>
        </w:r>
      </w:hyperlink>
      <w:r>
        <w:rPr>
          <w:sz w:val="18"/>
        </w:rPr>
        <w:t xml:space="preserve">, </w:t>
      </w:r>
      <w:hyperlink r:id="rId38" w:anchor="reference/forskrift/2017-11-20-1803" w:history="1">
        <w:r>
          <w:rPr>
            <w:sz w:val="18"/>
          </w:rPr>
          <w:t>20 nov 2017 nr. 1803</w:t>
        </w:r>
      </w:hyperlink>
      <w:r>
        <w:rPr>
          <w:sz w:val="18"/>
        </w:rPr>
        <w:t>.</w:t>
      </w:r>
      <w:r>
        <w:rPr>
          <w:sz w:val="18"/>
        </w:rPr>
        <w:br/>
      </w:r>
      <w:r>
        <w:rPr>
          <w:b/>
          <w:sz w:val="18"/>
        </w:rPr>
        <w:t>Rettelser:</w:t>
      </w:r>
      <w:r>
        <w:rPr>
          <w:sz w:val="18"/>
        </w:rPr>
        <w:t xml:space="preserve"> 29.09.2010 (vedlegg 3 nr. 1 tabellen), 20.03.2014 (§ 16 andre ledd).</w:t>
      </w:r>
      <w:bookmarkStart w:id="5" w:name="KAPITTEL_1"/>
    </w:p>
    <w:p w:rsidR="00E75EED" w:rsidRDefault="00E75EED">
      <w:pPr>
        <w:rPr>
          <w:sz w:val="22"/>
        </w:rPr>
      </w:pPr>
    </w:p>
    <w:p w:rsidR="00E75EED" w:rsidRDefault="00E75EED">
      <w:pPr>
        <w:rPr>
          <w:sz w:val="22"/>
        </w:rPr>
      </w:pPr>
    </w:p>
    <w:p w:rsidR="00E75EED" w:rsidRDefault="003C4561">
      <w:pPr>
        <w:pStyle w:val="Overskrift2"/>
        <w:spacing w:before="0" w:after="0"/>
      </w:pPr>
      <w:bookmarkStart w:id="6" w:name="_Toc256000003"/>
      <w:r>
        <w:t>Kapittel 1. Generelle bestemmel</w:t>
      </w:r>
      <w:r>
        <w:t>ser</w:t>
      </w:r>
      <w:bookmarkStart w:id="7" w:name="PARAGRAF_1"/>
      <w:bookmarkEnd w:id="6"/>
    </w:p>
    <w:p w:rsidR="00E75EED" w:rsidRDefault="00E75EED">
      <w:pPr>
        <w:rPr>
          <w:sz w:val="22"/>
        </w:rPr>
      </w:pPr>
    </w:p>
    <w:p w:rsidR="00E75EED" w:rsidRDefault="003C4561">
      <w:pPr>
        <w:rPr>
          <w:b/>
          <w:sz w:val="22"/>
        </w:rPr>
      </w:pPr>
      <w:bookmarkStart w:id="8" w:name="§1"/>
      <w:bookmarkEnd w:id="8"/>
      <w:r>
        <w:rPr>
          <w:b/>
          <w:sz w:val="22"/>
        </w:rPr>
        <w:t>§ 1.</w:t>
      </w:r>
      <w:r>
        <w:rPr>
          <w:sz w:val="22"/>
        </w:rPr>
        <w:t xml:space="preserve"> </w:t>
      </w:r>
      <w:r>
        <w:rPr>
          <w:b/>
          <w:i/>
          <w:sz w:val="22"/>
        </w:rPr>
        <w:t>Formål</w:t>
      </w:r>
    </w:p>
    <w:p w:rsidR="00E75EED" w:rsidRDefault="003C4561">
      <w:pPr>
        <w:spacing w:before="120"/>
        <w:ind w:firstLine="180"/>
        <w:rPr>
          <w:sz w:val="22"/>
        </w:rPr>
      </w:pPr>
      <w:r>
        <w:rPr>
          <w:sz w:val="22"/>
        </w:rPr>
        <w:t>Formålet med forskriften er å legge til rette for en effektiv regulering av fiskeriene, bedre kontroll med ressursuttaket og et bedre grunnlag for statistikk og forskning ved å benytte elektroniske systemer og digital kommunikasjon for å r</w:t>
      </w:r>
      <w:r>
        <w:rPr>
          <w:sz w:val="22"/>
        </w:rPr>
        <w:t>apportere aktivitet og fangst.</w:t>
      </w:r>
      <w:bookmarkStart w:id="9" w:name="PARAGRAF_2"/>
      <w:bookmarkEnd w:id="7"/>
    </w:p>
    <w:p w:rsidR="00E75EED" w:rsidRDefault="00E75EED">
      <w:pPr>
        <w:rPr>
          <w:sz w:val="22"/>
        </w:rPr>
      </w:pPr>
    </w:p>
    <w:p w:rsidR="00E75EED" w:rsidRDefault="003C4561">
      <w:pPr>
        <w:rPr>
          <w:b/>
          <w:sz w:val="22"/>
        </w:rPr>
      </w:pPr>
      <w:bookmarkStart w:id="10" w:name="§2"/>
      <w:bookmarkEnd w:id="10"/>
      <w:r>
        <w:rPr>
          <w:b/>
          <w:sz w:val="22"/>
        </w:rPr>
        <w:t>§ 2.</w:t>
      </w:r>
      <w:r>
        <w:rPr>
          <w:sz w:val="22"/>
        </w:rPr>
        <w:t xml:space="preserve"> </w:t>
      </w:r>
      <w:r>
        <w:rPr>
          <w:b/>
          <w:i/>
          <w:sz w:val="22"/>
        </w:rPr>
        <w:t>Saklig og stedlig virkeområde</w:t>
      </w:r>
    </w:p>
    <w:p w:rsidR="00E75EED" w:rsidRDefault="003C4561">
      <w:pPr>
        <w:spacing w:before="120"/>
        <w:ind w:firstLine="180"/>
        <w:rPr>
          <w:sz w:val="22"/>
        </w:rPr>
      </w:pPr>
      <w:r>
        <w:rPr>
          <w:sz w:val="22"/>
        </w:rPr>
        <w:t>Forskriften gjelder for norske fiske- og fangstfartøy uavhengig av hvor de befinner seg.</w:t>
      </w:r>
    </w:p>
    <w:p w:rsidR="00E75EED" w:rsidRDefault="003C4561">
      <w:pPr>
        <w:spacing w:before="120"/>
        <w:ind w:firstLine="180"/>
        <w:rPr>
          <w:sz w:val="22"/>
        </w:rPr>
      </w:pPr>
      <w:r>
        <w:rPr>
          <w:sz w:val="22"/>
        </w:rPr>
        <w:t xml:space="preserve">Med fiske- og fangstfartøy forstås ethvert fartøy som er utstyrt for eller driver fiske og fangst i </w:t>
      </w:r>
      <w:r>
        <w:rPr>
          <w:sz w:val="22"/>
        </w:rPr>
        <w:t>ervervsøyemed, eller fartøy som bistår fiskeflåten, herunder transportfartøy som mottar fangst og lete- og forsøksfartøy.</w:t>
      </w:r>
      <w:bookmarkStart w:id="11" w:name="PARAGRAF_3"/>
      <w:bookmarkEnd w:id="9"/>
    </w:p>
    <w:p w:rsidR="00E75EED" w:rsidRDefault="00E75EED">
      <w:pPr>
        <w:rPr>
          <w:sz w:val="22"/>
        </w:rPr>
      </w:pPr>
    </w:p>
    <w:p w:rsidR="00E75EED" w:rsidRDefault="003C4561">
      <w:pPr>
        <w:rPr>
          <w:b/>
          <w:sz w:val="22"/>
        </w:rPr>
      </w:pPr>
      <w:bookmarkStart w:id="12" w:name="§3"/>
      <w:bookmarkEnd w:id="12"/>
      <w:r>
        <w:rPr>
          <w:b/>
          <w:sz w:val="22"/>
        </w:rPr>
        <w:t>§ 3.</w:t>
      </w:r>
      <w:r>
        <w:rPr>
          <w:sz w:val="22"/>
        </w:rPr>
        <w:t xml:space="preserve"> </w:t>
      </w:r>
      <w:r>
        <w:rPr>
          <w:b/>
          <w:i/>
          <w:sz w:val="22"/>
        </w:rPr>
        <w:t>Krav til posisjonsrapporteringsutstyr</w:t>
      </w:r>
    </w:p>
    <w:p w:rsidR="00E75EED" w:rsidRDefault="003C4561">
      <w:pPr>
        <w:spacing w:before="120"/>
        <w:ind w:firstLine="180"/>
        <w:rPr>
          <w:sz w:val="22"/>
        </w:rPr>
      </w:pPr>
      <w:r>
        <w:rPr>
          <w:sz w:val="22"/>
        </w:rPr>
        <w:t>Norske fiske- og fangstfartøy som omfattes av § 7 skal ha posisjonsrapporteringsutstyr omb</w:t>
      </w:r>
      <w:r>
        <w:rPr>
          <w:sz w:val="22"/>
        </w:rPr>
        <w:t xml:space="preserve">ord som tilfredsstiller kravene i </w:t>
      </w:r>
      <w:hyperlink r:id="rId39" w:anchor="reference/forskrift/2010-03-24-454" w:history="1">
        <w:r>
          <w:rPr>
            <w:sz w:val="22"/>
          </w:rPr>
          <w:t>forskrift 24. mars 2010 nr. 454</w:t>
        </w:r>
      </w:hyperlink>
      <w:r>
        <w:rPr>
          <w:sz w:val="22"/>
        </w:rPr>
        <w:t xml:space="preserve"> om krav til utstyr og installasjon av posisjonsrapporteringsutstyr.</w:t>
      </w:r>
    </w:p>
    <w:p w:rsidR="00E75EED" w:rsidRDefault="003C4561">
      <w:pPr>
        <w:spacing w:before="120"/>
        <w:ind w:firstLine="180"/>
        <w:rPr>
          <w:sz w:val="22"/>
        </w:rPr>
      </w:pPr>
      <w:r>
        <w:rPr>
          <w:sz w:val="22"/>
        </w:rPr>
        <w:t xml:space="preserve">Det er forbudt å slå av, skade, ødelegge </w:t>
      </w:r>
      <w:r>
        <w:rPr>
          <w:sz w:val="22"/>
        </w:rPr>
        <w:t>eller på annen måte manipulere posisjonsrapporteringsutstyret.</w:t>
      </w:r>
    </w:p>
    <w:p w:rsidR="00E75EED" w:rsidRDefault="003C4561">
      <w:pPr>
        <w:spacing w:before="120"/>
        <w:ind w:firstLine="180"/>
        <w:rPr>
          <w:sz w:val="22"/>
        </w:rPr>
      </w:pPr>
      <w:r>
        <w:rPr>
          <w:sz w:val="22"/>
        </w:rPr>
        <w:t>Ansvarshavende om bord på fartøyet skal påse at dataene ikke blir endret, at antenner som er tilkoblet posisjonsrapporteringsutstyret ikke blokkeres, at strømforsyningen til posisjonsrapporteri</w:t>
      </w:r>
      <w:r>
        <w:rPr>
          <w:sz w:val="22"/>
        </w:rPr>
        <w:t>ngsutstyret ikke brytes og at posisjonsrapporteringsutstyret ikke fjernes fra fartøyet.</w:t>
      </w: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E75EED">
        <w:tc>
          <w:tcPr>
            <w:tcW w:w="0" w:type="dxa"/>
            <w:noWrap/>
            <w:tcMar>
              <w:right w:w="80" w:type="dxa"/>
            </w:tcMar>
          </w:tcPr>
          <w:p w:rsidR="00E75EED" w:rsidRDefault="003C4561">
            <w:pPr>
              <w:pStyle w:val="Fotnotetekst"/>
              <w:spacing w:before="2" w:after="2"/>
              <w:jc w:val="right"/>
              <w:rPr>
                <w:sz w:val="18"/>
              </w:rPr>
            </w:pPr>
            <w:r>
              <w:rPr>
                <w:sz w:val="18"/>
              </w:rPr>
              <w:t>0</w:t>
            </w:r>
          </w:p>
        </w:tc>
        <w:tc>
          <w:tcPr>
            <w:tcW w:w="9866" w:type="dxa"/>
            <w:noWrap/>
            <w:tcMar>
              <w:right w:w="80" w:type="dxa"/>
            </w:tcMar>
          </w:tcPr>
          <w:p w:rsidR="00E75EED" w:rsidRDefault="003C4561">
            <w:pPr>
              <w:pStyle w:val="Fotnotetekst"/>
              <w:spacing w:before="2" w:after="2"/>
              <w:rPr>
                <w:sz w:val="18"/>
              </w:rPr>
            </w:pPr>
            <w:r>
              <w:rPr>
                <w:sz w:val="18"/>
              </w:rPr>
              <w:t xml:space="preserve">Endret ved </w:t>
            </w:r>
            <w:hyperlink r:id="rId40" w:anchor="reference/forskrift/2012-01-17-66" w:history="1">
              <w:r>
                <w:rPr>
                  <w:sz w:val="18"/>
                </w:rPr>
                <w:t>forskrifter 17 jan 2012 nr. 66</w:t>
              </w:r>
            </w:hyperlink>
            <w:r>
              <w:rPr>
                <w:sz w:val="18"/>
              </w:rPr>
              <w:t xml:space="preserve">, </w:t>
            </w:r>
            <w:hyperlink r:id="rId41" w:anchor="reference/forskrift/2013-06-28-845" w:history="1">
              <w:r>
                <w:rPr>
                  <w:sz w:val="18"/>
                </w:rPr>
                <w:t>28 juni 2013 nr. 845</w:t>
              </w:r>
            </w:hyperlink>
            <w:r>
              <w:rPr>
                <w:sz w:val="18"/>
              </w:rPr>
              <w:t>.</w:t>
            </w:r>
          </w:p>
        </w:tc>
      </w:tr>
    </w:tbl>
    <w:p w:rsidR="00E75EED" w:rsidRDefault="00E75EED">
      <w:pPr>
        <w:rPr>
          <w:sz w:val="22"/>
        </w:rPr>
      </w:pPr>
      <w:bookmarkStart w:id="13" w:name="PARAGRAF_4"/>
      <w:bookmarkEnd w:id="11"/>
    </w:p>
    <w:p w:rsidR="00E75EED" w:rsidRDefault="00E75EED">
      <w:pPr>
        <w:rPr>
          <w:sz w:val="22"/>
        </w:rPr>
      </w:pPr>
    </w:p>
    <w:p w:rsidR="00E75EED" w:rsidRDefault="003C4561">
      <w:pPr>
        <w:rPr>
          <w:b/>
          <w:sz w:val="22"/>
        </w:rPr>
      </w:pPr>
      <w:bookmarkStart w:id="14" w:name="§4"/>
      <w:bookmarkEnd w:id="14"/>
      <w:r>
        <w:rPr>
          <w:b/>
          <w:sz w:val="22"/>
        </w:rPr>
        <w:t>§ 4.</w:t>
      </w:r>
      <w:r>
        <w:rPr>
          <w:sz w:val="22"/>
        </w:rPr>
        <w:t xml:space="preserve"> </w:t>
      </w:r>
      <w:r>
        <w:rPr>
          <w:b/>
          <w:i/>
          <w:sz w:val="22"/>
        </w:rPr>
        <w:t>Krav til elektroniske rapporteringssystemer og sending av meldinger</w:t>
      </w:r>
    </w:p>
    <w:p w:rsidR="00E75EED" w:rsidRDefault="003C4561">
      <w:pPr>
        <w:spacing w:before="120"/>
        <w:ind w:firstLine="180"/>
        <w:rPr>
          <w:sz w:val="22"/>
        </w:rPr>
      </w:pPr>
      <w:r>
        <w:rPr>
          <w:sz w:val="22"/>
        </w:rPr>
        <w:t>Norske fiske- og fangstfartøy skal sende meldinger angitt i denne forskrift elekt</w:t>
      </w:r>
      <w:r>
        <w:rPr>
          <w:sz w:val="22"/>
        </w:rPr>
        <w:t>ronisk til Fiskeridirektoratet. Det skal kun benyttes rapporteringssystem som til enhver tid oppfyller Fiskeridirektoratets gjeldende krav til generering, autentisering og sikring av elektroniske meldinger og som er bekreftet tillatt av Fiskeridirektoratet</w:t>
      </w:r>
      <w:r>
        <w:rPr>
          <w:sz w:val="22"/>
        </w:rPr>
        <w:t>. Til enhver tid skal det benyttes kommunikasjonsutstyr som har dekning i de områdene fisket utøves i.</w:t>
      </w:r>
    </w:p>
    <w:p w:rsidR="00E75EED" w:rsidRDefault="003C4561">
      <w:pPr>
        <w:spacing w:before="120"/>
        <w:ind w:firstLine="180"/>
        <w:rPr>
          <w:sz w:val="22"/>
        </w:rPr>
      </w:pPr>
      <w:r>
        <w:rPr>
          <w:sz w:val="22"/>
        </w:rPr>
        <w:t>Ansvarshavende om bord på fartøy skal forvisse seg om at rapporteringssystem installert om bord fungerer tilfredsstillende. Etter installering og etter a</w:t>
      </w:r>
      <w:r>
        <w:rPr>
          <w:sz w:val="22"/>
        </w:rPr>
        <w:t>t vesentlige endringer av systemet er gjennomført skal ansvarshavende på fartøyet sende minst to elektroniske testmeldinger.</w:t>
      </w:r>
    </w:p>
    <w:p w:rsidR="00E75EED" w:rsidRDefault="003C4561">
      <w:pPr>
        <w:spacing w:before="120" w:after="160"/>
        <w:ind w:firstLine="180"/>
        <w:rPr>
          <w:sz w:val="22"/>
        </w:rPr>
      </w:pPr>
      <w:r>
        <w:rPr>
          <w:sz w:val="22"/>
        </w:rPr>
        <w:t>Testmeldingen skal inneholde følgende opplysninger:</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2856"/>
        <w:gridCol w:w="1039"/>
        <w:gridCol w:w="1558"/>
        <w:gridCol w:w="4414"/>
      </w:tblGrid>
      <w:tr w:rsidR="00E75EED">
        <w:trPr>
          <w:cantSplit/>
        </w:trPr>
        <w:tc>
          <w:tcPr>
            <w:tcW w:w="2856" w:type="dxa"/>
            <w:shd w:val="clear" w:color="auto" w:fill="DCDCDC"/>
            <w:noWrap/>
            <w:tcMar>
              <w:left w:w="20" w:type="dxa"/>
              <w:right w:w="20" w:type="dxa"/>
            </w:tcMar>
          </w:tcPr>
          <w:p w:rsidR="00E75EED" w:rsidRDefault="003C4561">
            <w:pPr>
              <w:spacing w:after="160"/>
              <w:rPr>
                <w:sz w:val="22"/>
              </w:rPr>
            </w:pPr>
            <w:r>
              <w:rPr>
                <w:b/>
                <w:i/>
                <w:sz w:val="22"/>
              </w:rPr>
              <w:t>Dataelement</w:t>
            </w:r>
          </w:p>
        </w:tc>
        <w:tc>
          <w:tcPr>
            <w:tcW w:w="1039" w:type="dxa"/>
            <w:shd w:val="clear" w:color="auto" w:fill="DCDCDC"/>
            <w:noWrap/>
            <w:tcMar>
              <w:left w:w="20" w:type="dxa"/>
              <w:right w:w="20" w:type="dxa"/>
            </w:tcMar>
          </w:tcPr>
          <w:p w:rsidR="00E75EED" w:rsidRDefault="003C4561">
            <w:pPr>
              <w:spacing w:after="160"/>
              <w:rPr>
                <w:sz w:val="22"/>
              </w:rPr>
            </w:pPr>
            <w:r>
              <w:rPr>
                <w:b/>
                <w:i/>
                <w:sz w:val="22"/>
              </w:rPr>
              <w:t>Kode</w:t>
            </w:r>
          </w:p>
        </w:tc>
        <w:tc>
          <w:tcPr>
            <w:tcW w:w="1558" w:type="dxa"/>
            <w:shd w:val="clear" w:color="auto" w:fill="DCDCDC"/>
            <w:noWrap/>
            <w:tcMar>
              <w:left w:w="20" w:type="dxa"/>
              <w:right w:w="20" w:type="dxa"/>
            </w:tcMar>
          </w:tcPr>
          <w:p w:rsidR="00E75EED" w:rsidRDefault="003C4561">
            <w:pPr>
              <w:spacing w:after="160"/>
              <w:rPr>
                <w:sz w:val="22"/>
              </w:rPr>
            </w:pPr>
            <w:r>
              <w:rPr>
                <w:b/>
                <w:i/>
                <w:sz w:val="22"/>
              </w:rPr>
              <w:t>Påkrevd/Valgfritt</w:t>
            </w:r>
          </w:p>
        </w:tc>
        <w:tc>
          <w:tcPr>
            <w:tcW w:w="4414" w:type="dxa"/>
            <w:shd w:val="clear" w:color="auto" w:fill="DCDCDC"/>
            <w:noWrap/>
            <w:tcMar>
              <w:left w:w="20" w:type="dxa"/>
              <w:right w:w="20" w:type="dxa"/>
            </w:tcMar>
          </w:tcPr>
          <w:p w:rsidR="00E75EED" w:rsidRDefault="003C4561">
            <w:pPr>
              <w:spacing w:after="160"/>
              <w:rPr>
                <w:sz w:val="22"/>
              </w:rPr>
            </w:pPr>
            <w:r>
              <w:rPr>
                <w:b/>
                <w:i/>
                <w:sz w:val="22"/>
              </w:rPr>
              <w:t>Forklaring</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Meldingstype</w:t>
            </w:r>
          </w:p>
        </w:tc>
        <w:tc>
          <w:tcPr>
            <w:tcW w:w="1039" w:type="dxa"/>
            <w:shd w:val="clear" w:color="auto" w:fill="FFFFFF"/>
            <w:noWrap/>
            <w:tcMar>
              <w:left w:w="20" w:type="dxa"/>
              <w:right w:w="20" w:type="dxa"/>
            </w:tcMar>
          </w:tcPr>
          <w:p w:rsidR="00E75EED" w:rsidRDefault="003C4561">
            <w:pPr>
              <w:spacing w:after="160"/>
              <w:rPr>
                <w:sz w:val="22"/>
              </w:rPr>
            </w:pPr>
            <w:r>
              <w:rPr>
                <w:sz w:val="22"/>
              </w:rPr>
              <w:t>TM</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AUD, </w:t>
            </w:r>
            <w:r>
              <w:rPr>
                <w:sz w:val="22"/>
              </w:rPr>
              <w:t>testmelding</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Meldingsnummer</w:t>
            </w:r>
          </w:p>
        </w:tc>
        <w:tc>
          <w:tcPr>
            <w:tcW w:w="1039" w:type="dxa"/>
            <w:shd w:val="clear" w:color="auto" w:fill="FFFFFF"/>
            <w:noWrap/>
            <w:tcMar>
              <w:left w:w="20" w:type="dxa"/>
              <w:right w:w="20" w:type="dxa"/>
            </w:tcMar>
          </w:tcPr>
          <w:p w:rsidR="00E75EED" w:rsidRDefault="003C4561">
            <w:pPr>
              <w:spacing w:after="160"/>
              <w:rPr>
                <w:sz w:val="22"/>
              </w:rPr>
            </w:pPr>
            <w:r>
              <w:rPr>
                <w:sz w:val="22"/>
              </w:rPr>
              <w:t>RN</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Serienummer for meldingen inneværende år</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lastRenderedPageBreak/>
              <w:t>Sekvensnummer</w:t>
            </w:r>
          </w:p>
        </w:tc>
        <w:tc>
          <w:tcPr>
            <w:tcW w:w="1039" w:type="dxa"/>
            <w:shd w:val="clear" w:color="auto" w:fill="FFFFFF"/>
            <w:noWrap/>
            <w:tcMar>
              <w:left w:w="20" w:type="dxa"/>
              <w:right w:w="20" w:type="dxa"/>
            </w:tcMar>
          </w:tcPr>
          <w:p w:rsidR="00E75EED" w:rsidRDefault="003C4561">
            <w:pPr>
              <w:spacing w:after="160"/>
              <w:rPr>
                <w:sz w:val="22"/>
              </w:rPr>
            </w:pPr>
            <w:r>
              <w:rPr>
                <w:sz w:val="22"/>
              </w:rPr>
              <w:t>SQ</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Serienummer for meldingen inneværende år mellom  et fartøy og endelig mottaker</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Radiokallesignal</w:t>
            </w:r>
          </w:p>
        </w:tc>
        <w:tc>
          <w:tcPr>
            <w:tcW w:w="1039" w:type="dxa"/>
            <w:shd w:val="clear" w:color="auto" w:fill="FFFFFF"/>
            <w:noWrap/>
            <w:tcMar>
              <w:left w:w="20" w:type="dxa"/>
              <w:right w:w="20" w:type="dxa"/>
            </w:tcMar>
          </w:tcPr>
          <w:p w:rsidR="00E75EED" w:rsidRDefault="003C4561">
            <w:pPr>
              <w:spacing w:after="160"/>
              <w:rPr>
                <w:sz w:val="22"/>
              </w:rPr>
            </w:pPr>
            <w:r>
              <w:rPr>
                <w:sz w:val="22"/>
              </w:rPr>
              <w:t>RC</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Fartøyets radiokallesignal</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Fartøynavn</w:t>
            </w:r>
          </w:p>
        </w:tc>
        <w:tc>
          <w:tcPr>
            <w:tcW w:w="1039" w:type="dxa"/>
            <w:shd w:val="clear" w:color="auto" w:fill="FFFFFF"/>
            <w:noWrap/>
            <w:tcMar>
              <w:left w:w="20" w:type="dxa"/>
              <w:right w:w="20" w:type="dxa"/>
            </w:tcMar>
          </w:tcPr>
          <w:p w:rsidR="00E75EED" w:rsidRDefault="003C4561">
            <w:pPr>
              <w:spacing w:after="160"/>
              <w:rPr>
                <w:sz w:val="22"/>
              </w:rPr>
            </w:pPr>
            <w:r>
              <w:rPr>
                <w:sz w:val="22"/>
              </w:rPr>
              <w:t>NA</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Fartøyets navn</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Registreringsmerke</w:t>
            </w:r>
          </w:p>
        </w:tc>
        <w:tc>
          <w:tcPr>
            <w:tcW w:w="1039" w:type="dxa"/>
            <w:shd w:val="clear" w:color="auto" w:fill="FFFFFF"/>
            <w:noWrap/>
            <w:tcMar>
              <w:left w:w="20" w:type="dxa"/>
              <w:right w:w="20" w:type="dxa"/>
            </w:tcMar>
          </w:tcPr>
          <w:p w:rsidR="00E75EED" w:rsidRDefault="003C4561">
            <w:pPr>
              <w:spacing w:after="160"/>
              <w:rPr>
                <w:sz w:val="22"/>
              </w:rPr>
            </w:pPr>
            <w:r>
              <w:rPr>
                <w:sz w:val="22"/>
              </w:rPr>
              <w:t>XR</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Fartøyets registreringsnummer</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Skipper</w:t>
            </w:r>
          </w:p>
        </w:tc>
        <w:tc>
          <w:tcPr>
            <w:tcW w:w="1039" w:type="dxa"/>
            <w:shd w:val="clear" w:color="auto" w:fill="FFFFFF"/>
            <w:noWrap/>
            <w:tcMar>
              <w:left w:w="20" w:type="dxa"/>
              <w:right w:w="20" w:type="dxa"/>
            </w:tcMar>
          </w:tcPr>
          <w:p w:rsidR="00E75EED" w:rsidRDefault="003C4561">
            <w:pPr>
              <w:spacing w:after="160"/>
              <w:rPr>
                <w:sz w:val="22"/>
              </w:rPr>
            </w:pPr>
            <w:r>
              <w:rPr>
                <w:sz w:val="22"/>
              </w:rPr>
              <w:t>MA</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Skippers navn</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Meldingsdato</w:t>
            </w:r>
          </w:p>
        </w:tc>
        <w:tc>
          <w:tcPr>
            <w:tcW w:w="1039" w:type="dxa"/>
            <w:shd w:val="clear" w:color="auto" w:fill="FFFFFF"/>
            <w:noWrap/>
            <w:tcMar>
              <w:left w:w="20" w:type="dxa"/>
              <w:right w:w="20" w:type="dxa"/>
            </w:tcMar>
          </w:tcPr>
          <w:p w:rsidR="00E75EED" w:rsidRDefault="003C4561">
            <w:pPr>
              <w:spacing w:after="160"/>
              <w:rPr>
                <w:sz w:val="22"/>
              </w:rPr>
            </w:pPr>
            <w:r>
              <w:rPr>
                <w:sz w:val="22"/>
              </w:rPr>
              <w:t>DA</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Dato meldingen er sendt i UTC (Coordinated  universal time) (ÅÅÅÅMMDD)</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Meldingstid</w:t>
            </w:r>
          </w:p>
        </w:tc>
        <w:tc>
          <w:tcPr>
            <w:tcW w:w="1039" w:type="dxa"/>
            <w:shd w:val="clear" w:color="auto" w:fill="FFFFFF"/>
            <w:noWrap/>
            <w:tcMar>
              <w:left w:w="20" w:type="dxa"/>
              <w:right w:w="20" w:type="dxa"/>
            </w:tcMar>
          </w:tcPr>
          <w:p w:rsidR="00E75EED" w:rsidRDefault="003C4561">
            <w:pPr>
              <w:spacing w:after="160"/>
              <w:rPr>
                <w:sz w:val="22"/>
              </w:rPr>
            </w:pPr>
            <w:r>
              <w:rPr>
                <w:sz w:val="22"/>
              </w:rPr>
              <w:t>TI</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Tidspunkt når meldingen er sendt i UTC (TTMM)</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Fritekst</w:t>
            </w:r>
          </w:p>
        </w:tc>
        <w:tc>
          <w:tcPr>
            <w:tcW w:w="1039" w:type="dxa"/>
            <w:shd w:val="clear" w:color="auto" w:fill="FFFFFF"/>
            <w:noWrap/>
            <w:tcMar>
              <w:left w:w="20" w:type="dxa"/>
              <w:right w:w="20" w:type="dxa"/>
            </w:tcMar>
          </w:tcPr>
          <w:p w:rsidR="00E75EED" w:rsidRDefault="003C4561">
            <w:pPr>
              <w:spacing w:after="160"/>
              <w:rPr>
                <w:sz w:val="22"/>
              </w:rPr>
            </w:pPr>
            <w:r>
              <w:rPr>
                <w:sz w:val="22"/>
              </w:rPr>
              <w:t>MS</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0-255</w:t>
            </w:r>
            <w:r>
              <w:rPr>
                <w:sz w:val="22"/>
              </w:rPr>
              <w:t xml:space="preserve"> karakterer lang tekst. Denne teksten vurderes  kun etter avtale med Fiskeridirektoratet.</w:t>
            </w:r>
          </w:p>
        </w:tc>
      </w:tr>
    </w:tbl>
    <w:p w:rsidR="00E75EED" w:rsidRDefault="00E75EED">
      <w:pPr>
        <w:spacing w:after="160"/>
        <w:rPr>
          <w:sz w:val="22"/>
        </w:rPr>
      </w:pP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42" w:anchor="reference/forskrift/2010-02-19-228" w:history="1">
              <w:r>
                <w:rPr>
                  <w:sz w:val="18"/>
                </w:rPr>
                <w:t>forskrifter 19 feb 2010 nr. 228</w:t>
              </w:r>
            </w:hyperlink>
            <w:r>
              <w:rPr>
                <w:sz w:val="18"/>
              </w:rPr>
              <w:t xml:space="preserve">, </w:t>
            </w:r>
            <w:hyperlink r:id="rId43" w:anchor="reference/forskrift/2012-08-10-809" w:history="1">
              <w:r>
                <w:rPr>
                  <w:sz w:val="18"/>
                </w:rPr>
                <w:t>10 aug 2012 nr. 809</w:t>
              </w:r>
            </w:hyperlink>
            <w:r>
              <w:rPr>
                <w:sz w:val="18"/>
              </w:rPr>
              <w:t xml:space="preserve"> (i kraft 1 jan 2013).</w:t>
            </w:r>
          </w:p>
        </w:tc>
      </w:tr>
    </w:tbl>
    <w:p w:rsidR="00E75EED" w:rsidRDefault="00E75EED">
      <w:pPr>
        <w:rPr>
          <w:sz w:val="22"/>
        </w:rPr>
      </w:pPr>
      <w:bookmarkStart w:id="15" w:name="PARAGRAF_5"/>
      <w:bookmarkEnd w:id="13"/>
    </w:p>
    <w:p w:rsidR="00E75EED" w:rsidRDefault="00E75EED">
      <w:pPr>
        <w:rPr>
          <w:sz w:val="22"/>
        </w:rPr>
      </w:pPr>
    </w:p>
    <w:p w:rsidR="00E75EED" w:rsidRDefault="003C4561">
      <w:pPr>
        <w:rPr>
          <w:b/>
          <w:sz w:val="22"/>
        </w:rPr>
      </w:pPr>
      <w:bookmarkStart w:id="16" w:name="§5"/>
      <w:bookmarkEnd w:id="16"/>
      <w:r>
        <w:rPr>
          <w:b/>
          <w:sz w:val="22"/>
        </w:rPr>
        <w:t>§ 5.</w:t>
      </w:r>
      <w:r>
        <w:rPr>
          <w:sz w:val="22"/>
        </w:rPr>
        <w:t xml:space="preserve"> </w:t>
      </w:r>
      <w:r>
        <w:rPr>
          <w:b/>
          <w:i/>
          <w:sz w:val="22"/>
        </w:rPr>
        <w:t>Returmelding ved elektronisk rapportering</w:t>
      </w:r>
    </w:p>
    <w:p w:rsidR="00E75EED" w:rsidRDefault="003C4561">
      <w:pPr>
        <w:spacing w:before="120"/>
        <w:ind w:firstLine="180"/>
        <w:rPr>
          <w:sz w:val="22"/>
        </w:rPr>
      </w:pPr>
      <w:r>
        <w:rPr>
          <w:sz w:val="22"/>
        </w:rPr>
        <w:t>Fiskeridirektoratet bekrefter mottak av melding angitt i denne forskrift automatisk med</w:t>
      </w:r>
      <w:r>
        <w:rPr>
          <w:sz w:val="22"/>
        </w:rPr>
        <w:t xml:space="preserve"> en returmelding med meldingsidentifikasjon RET (Return). Dersom meldingen er mottatt uten vesentlig feil vil returmeldingen angi meldingsstatus ACK (Acknowledged). Dersom meldingen mottas med vesentlig feil, vil returmeldingen angi meldingsstatus NAK (Not</w:t>
      </w:r>
      <w:r>
        <w:rPr>
          <w:sz w:val="22"/>
        </w:rPr>
        <w:t xml:space="preserve"> acknowledged).</w:t>
      </w:r>
    </w:p>
    <w:p w:rsidR="00E75EED" w:rsidRDefault="003C4561">
      <w:pPr>
        <w:spacing w:before="120"/>
        <w:ind w:firstLine="180"/>
        <w:rPr>
          <w:sz w:val="22"/>
        </w:rPr>
      </w:pPr>
      <w:r>
        <w:rPr>
          <w:sz w:val="22"/>
        </w:rPr>
        <w:t>Melding sendt i henhold til denne forskrift anses som ikke mottatt av Fiskeridirektoratet dersom avsender ikke mottar returmelding eller returmeldingen viser meldingsstatus NAK.</w:t>
      </w:r>
    </w:p>
    <w:p w:rsidR="00E75EED" w:rsidRDefault="003C4561">
      <w:pPr>
        <w:spacing w:before="120"/>
        <w:ind w:firstLine="180"/>
        <w:rPr>
          <w:sz w:val="22"/>
        </w:rPr>
      </w:pPr>
      <w:r>
        <w:rPr>
          <w:sz w:val="22"/>
        </w:rPr>
        <w:t>Dersom returmeldingen angir meldingsstatus ACK innebærer dette</w:t>
      </w:r>
      <w:r>
        <w:rPr>
          <w:sz w:val="22"/>
        </w:rPr>
        <w:t xml:space="preserve"> en bekreftelse på at meldingen er mottatt av Fiskeridirektoratet, og at format og obligatoriske felt i meldingen er kontrollert og godkjent. Meldingsstatus ACK betyr ikke at meldingen for øvrig er kontrollert i forhold til om den er i samsvar med regelver</w:t>
      </w:r>
      <w:r>
        <w:rPr>
          <w:sz w:val="22"/>
        </w:rPr>
        <w:t>ket og de faktiske forhold.</w:t>
      </w:r>
    </w:p>
    <w:p w:rsidR="00E75EED" w:rsidRDefault="003C4561">
      <w:pPr>
        <w:spacing w:before="120"/>
        <w:ind w:firstLine="180"/>
        <w:rPr>
          <w:sz w:val="22"/>
        </w:rPr>
      </w:pPr>
      <w:r>
        <w:rPr>
          <w:sz w:val="22"/>
        </w:rPr>
        <w:t>Returmeldingen skal inneholde følgende opplysninger:</w:t>
      </w:r>
    </w:p>
    <w:p w:rsidR="00E75EED" w:rsidRDefault="00E75EED">
      <w:pPr>
        <w:spacing w:before="120" w:after="160"/>
        <w:ind w:firstLine="180"/>
        <w:rPr>
          <w:sz w:val="22"/>
        </w:rPr>
      </w:pP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2856"/>
        <w:gridCol w:w="1039"/>
        <w:gridCol w:w="1558"/>
        <w:gridCol w:w="4414"/>
      </w:tblGrid>
      <w:tr w:rsidR="00E75EED">
        <w:trPr>
          <w:cantSplit/>
        </w:trPr>
        <w:tc>
          <w:tcPr>
            <w:tcW w:w="2856" w:type="dxa"/>
            <w:shd w:val="clear" w:color="auto" w:fill="DCDCDC"/>
            <w:noWrap/>
            <w:tcMar>
              <w:left w:w="20" w:type="dxa"/>
              <w:right w:w="20" w:type="dxa"/>
            </w:tcMar>
          </w:tcPr>
          <w:p w:rsidR="00E75EED" w:rsidRDefault="003C4561">
            <w:pPr>
              <w:spacing w:after="160"/>
              <w:rPr>
                <w:sz w:val="22"/>
              </w:rPr>
            </w:pPr>
            <w:r>
              <w:rPr>
                <w:b/>
                <w:i/>
                <w:sz w:val="22"/>
              </w:rPr>
              <w:t>Dataelement</w:t>
            </w:r>
          </w:p>
        </w:tc>
        <w:tc>
          <w:tcPr>
            <w:tcW w:w="1039" w:type="dxa"/>
            <w:shd w:val="clear" w:color="auto" w:fill="DCDCDC"/>
            <w:noWrap/>
            <w:tcMar>
              <w:left w:w="20" w:type="dxa"/>
              <w:right w:w="20" w:type="dxa"/>
            </w:tcMar>
          </w:tcPr>
          <w:p w:rsidR="00E75EED" w:rsidRDefault="003C4561">
            <w:pPr>
              <w:spacing w:after="160"/>
              <w:rPr>
                <w:sz w:val="22"/>
              </w:rPr>
            </w:pPr>
            <w:r>
              <w:rPr>
                <w:b/>
                <w:i/>
                <w:sz w:val="22"/>
              </w:rPr>
              <w:t>Kode</w:t>
            </w:r>
          </w:p>
        </w:tc>
        <w:tc>
          <w:tcPr>
            <w:tcW w:w="1558" w:type="dxa"/>
            <w:shd w:val="clear" w:color="auto" w:fill="DCDCDC"/>
            <w:noWrap/>
            <w:tcMar>
              <w:left w:w="20" w:type="dxa"/>
              <w:right w:w="20" w:type="dxa"/>
            </w:tcMar>
          </w:tcPr>
          <w:p w:rsidR="00E75EED" w:rsidRDefault="003C4561">
            <w:pPr>
              <w:spacing w:after="160"/>
              <w:rPr>
                <w:sz w:val="22"/>
              </w:rPr>
            </w:pPr>
            <w:r>
              <w:rPr>
                <w:b/>
                <w:i/>
                <w:sz w:val="22"/>
              </w:rPr>
              <w:t>Påkrevd/Valgfritt</w:t>
            </w:r>
          </w:p>
        </w:tc>
        <w:tc>
          <w:tcPr>
            <w:tcW w:w="4414" w:type="dxa"/>
            <w:shd w:val="clear" w:color="auto" w:fill="DCDCDC"/>
            <w:noWrap/>
            <w:tcMar>
              <w:left w:w="20" w:type="dxa"/>
              <w:right w:w="20" w:type="dxa"/>
            </w:tcMar>
          </w:tcPr>
          <w:p w:rsidR="00E75EED" w:rsidRDefault="003C4561">
            <w:pPr>
              <w:spacing w:after="160"/>
              <w:rPr>
                <w:sz w:val="22"/>
              </w:rPr>
            </w:pPr>
            <w:r>
              <w:rPr>
                <w:b/>
                <w:i/>
                <w:sz w:val="22"/>
              </w:rPr>
              <w:t>Forklaring</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Meldingstype</w:t>
            </w:r>
          </w:p>
        </w:tc>
        <w:tc>
          <w:tcPr>
            <w:tcW w:w="1039" w:type="dxa"/>
            <w:shd w:val="clear" w:color="auto" w:fill="FFFFFF"/>
            <w:noWrap/>
            <w:tcMar>
              <w:left w:w="20" w:type="dxa"/>
              <w:right w:w="20" w:type="dxa"/>
            </w:tcMar>
          </w:tcPr>
          <w:p w:rsidR="00E75EED" w:rsidRDefault="003C4561">
            <w:pPr>
              <w:spacing w:after="160"/>
              <w:rPr>
                <w:sz w:val="22"/>
              </w:rPr>
            </w:pPr>
            <w:r>
              <w:rPr>
                <w:sz w:val="22"/>
              </w:rPr>
              <w:t>TM</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RET, Returmelding fra Fiskeridirektoratet</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Meldingsnummer</w:t>
            </w:r>
          </w:p>
        </w:tc>
        <w:tc>
          <w:tcPr>
            <w:tcW w:w="1039" w:type="dxa"/>
            <w:shd w:val="clear" w:color="auto" w:fill="FFFFFF"/>
            <w:noWrap/>
            <w:tcMar>
              <w:left w:w="20" w:type="dxa"/>
              <w:right w:w="20" w:type="dxa"/>
            </w:tcMar>
          </w:tcPr>
          <w:p w:rsidR="00E75EED" w:rsidRDefault="003C4561">
            <w:pPr>
              <w:spacing w:after="160"/>
              <w:rPr>
                <w:sz w:val="22"/>
              </w:rPr>
            </w:pPr>
            <w:r>
              <w:rPr>
                <w:sz w:val="22"/>
              </w:rPr>
              <w:t>RN</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Nummeret på den kvitterte meldingen</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Avsender</w:t>
            </w:r>
          </w:p>
        </w:tc>
        <w:tc>
          <w:tcPr>
            <w:tcW w:w="1039" w:type="dxa"/>
            <w:shd w:val="clear" w:color="auto" w:fill="FFFFFF"/>
            <w:noWrap/>
            <w:tcMar>
              <w:left w:w="20" w:type="dxa"/>
              <w:right w:w="20" w:type="dxa"/>
            </w:tcMar>
          </w:tcPr>
          <w:p w:rsidR="00E75EED" w:rsidRDefault="003C4561">
            <w:pPr>
              <w:spacing w:after="160"/>
              <w:rPr>
                <w:sz w:val="22"/>
              </w:rPr>
            </w:pPr>
            <w:r>
              <w:rPr>
                <w:sz w:val="22"/>
              </w:rPr>
              <w:t>FR</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NOR for norsk kvotekontroll</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Mottaker</w:t>
            </w:r>
          </w:p>
        </w:tc>
        <w:tc>
          <w:tcPr>
            <w:tcW w:w="1039" w:type="dxa"/>
            <w:shd w:val="clear" w:color="auto" w:fill="FFFFFF"/>
            <w:noWrap/>
            <w:tcMar>
              <w:left w:w="20" w:type="dxa"/>
              <w:right w:w="20" w:type="dxa"/>
            </w:tcMar>
          </w:tcPr>
          <w:p w:rsidR="00E75EED" w:rsidRDefault="003C4561">
            <w:pPr>
              <w:spacing w:after="160"/>
              <w:rPr>
                <w:sz w:val="22"/>
              </w:rPr>
            </w:pPr>
            <w:r>
              <w:rPr>
                <w:sz w:val="22"/>
              </w:rPr>
              <w:t>RC</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Fartøyets radiokallesignal</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Meldingsstatus</w:t>
            </w:r>
          </w:p>
        </w:tc>
        <w:tc>
          <w:tcPr>
            <w:tcW w:w="1039" w:type="dxa"/>
            <w:shd w:val="clear" w:color="auto" w:fill="FFFFFF"/>
            <w:noWrap/>
            <w:tcMar>
              <w:left w:w="20" w:type="dxa"/>
              <w:right w:w="20" w:type="dxa"/>
            </w:tcMar>
          </w:tcPr>
          <w:p w:rsidR="00E75EED" w:rsidRDefault="003C4561">
            <w:pPr>
              <w:spacing w:after="160"/>
              <w:rPr>
                <w:sz w:val="22"/>
              </w:rPr>
            </w:pPr>
            <w:r>
              <w:rPr>
                <w:sz w:val="22"/>
              </w:rPr>
              <w:t>RS</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ACK for godkjent / NAK for ikke godkjent</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Returnert feilmelding</w:t>
            </w:r>
          </w:p>
        </w:tc>
        <w:tc>
          <w:tcPr>
            <w:tcW w:w="1039" w:type="dxa"/>
            <w:shd w:val="clear" w:color="auto" w:fill="FFFFFF"/>
            <w:noWrap/>
            <w:tcMar>
              <w:left w:w="20" w:type="dxa"/>
              <w:right w:w="20" w:type="dxa"/>
            </w:tcMar>
          </w:tcPr>
          <w:p w:rsidR="00E75EED" w:rsidRDefault="003C4561">
            <w:pPr>
              <w:spacing w:after="160"/>
              <w:rPr>
                <w:sz w:val="22"/>
              </w:rPr>
            </w:pPr>
            <w:r>
              <w:rPr>
                <w:sz w:val="22"/>
              </w:rPr>
              <w:t>RE</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Feilmeldingsnummer: Se vedlegg 2</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Meldingsdato</w:t>
            </w:r>
          </w:p>
        </w:tc>
        <w:tc>
          <w:tcPr>
            <w:tcW w:w="1039" w:type="dxa"/>
            <w:shd w:val="clear" w:color="auto" w:fill="FFFFFF"/>
            <w:noWrap/>
            <w:tcMar>
              <w:left w:w="20" w:type="dxa"/>
              <w:right w:w="20" w:type="dxa"/>
            </w:tcMar>
          </w:tcPr>
          <w:p w:rsidR="00E75EED" w:rsidRDefault="003C4561">
            <w:pPr>
              <w:spacing w:after="160"/>
              <w:rPr>
                <w:sz w:val="22"/>
              </w:rPr>
            </w:pPr>
            <w:r>
              <w:rPr>
                <w:sz w:val="22"/>
              </w:rPr>
              <w:t>DA</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Dato RET-meldingen er sendt i UTC </w:t>
            </w:r>
            <w:r>
              <w:rPr>
                <w:sz w:val="22"/>
              </w:rPr>
              <w:t>(ÅÅÅÅMMDD)</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Meldingstid</w:t>
            </w:r>
          </w:p>
        </w:tc>
        <w:tc>
          <w:tcPr>
            <w:tcW w:w="1039" w:type="dxa"/>
            <w:shd w:val="clear" w:color="auto" w:fill="FFFFFF"/>
            <w:noWrap/>
            <w:tcMar>
              <w:left w:w="20" w:type="dxa"/>
              <w:right w:w="20" w:type="dxa"/>
            </w:tcMar>
          </w:tcPr>
          <w:p w:rsidR="00E75EED" w:rsidRDefault="003C4561">
            <w:pPr>
              <w:spacing w:after="160"/>
              <w:rPr>
                <w:sz w:val="22"/>
              </w:rPr>
            </w:pPr>
            <w:r>
              <w:rPr>
                <w:sz w:val="22"/>
              </w:rPr>
              <w:t>TI</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Tidspunkt når RET-meldingen er sendt i UTC (TTMM)</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lastRenderedPageBreak/>
              <w:t>Meldingens versjonsnummer</w:t>
            </w:r>
          </w:p>
        </w:tc>
        <w:tc>
          <w:tcPr>
            <w:tcW w:w="1039" w:type="dxa"/>
            <w:shd w:val="clear" w:color="auto" w:fill="FFFFFF"/>
            <w:noWrap/>
            <w:tcMar>
              <w:left w:w="20" w:type="dxa"/>
              <w:right w:w="20" w:type="dxa"/>
            </w:tcMar>
          </w:tcPr>
          <w:p w:rsidR="00E75EED" w:rsidRDefault="003C4561">
            <w:pPr>
              <w:spacing w:after="160"/>
              <w:rPr>
                <w:sz w:val="22"/>
              </w:rPr>
            </w:pPr>
            <w:r>
              <w:rPr>
                <w:sz w:val="22"/>
              </w:rPr>
              <w:t>MV</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Heltall som viser versjonsnummer  hentet fra kvittert melding dersom denne inneholder et versjonsnummer.</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Sekvensnummer</w:t>
            </w:r>
          </w:p>
        </w:tc>
        <w:tc>
          <w:tcPr>
            <w:tcW w:w="1039" w:type="dxa"/>
            <w:shd w:val="clear" w:color="auto" w:fill="FFFFFF"/>
            <w:noWrap/>
            <w:tcMar>
              <w:left w:w="20" w:type="dxa"/>
              <w:right w:w="20" w:type="dxa"/>
            </w:tcMar>
          </w:tcPr>
          <w:p w:rsidR="00E75EED" w:rsidRDefault="003C4561">
            <w:pPr>
              <w:spacing w:after="160"/>
              <w:rPr>
                <w:sz w:val="22"/>
              </w:rPr>
            </w:pPr>
            <w:r>
              <w:rPr>
                <w:sz w:val="22"/>
              </w:rPr>
              <w:t>SQ</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Sekvensnummer hentet</w:t>
            </w:r>
            <w:r>
              <w:rPr>
                <w:sz w:val="22"/>
              </w:rPr>
              <w:t xml:space="preserve"> fra kvittert melding  dersom denne inneholder et sekvensnummer</w:t>
            </w:r>
          </w:p>
        </w:tc>
      </w:tr>
    </w:tbl>
    <w:p w:rsidR="00E75EED" w:rsidRDefault="00E75EED">
      <w:pPr>
        <w:spacing w:after="160"/>
        <w:rPr>
          <w:sz w:val="22"/>
        </w:rPr>
      </w:pP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44" w:anchor="reference/forskrift/2012-01-17-66" w:history="1">
              <w:r>
                <w:rPr>
                  <w:sz w:val="18"/>
                </w:rPr>
                <w:t>forskrift 17 jan 2012 nr. 66</w:t>
              </w:r>
            </w:hyperlink>
            <w:r>
              <w:rPr>
                <w:sz w:val="18"/>
              </w:rPr>
              <w:t>.</w:t>
            </w:r>
          </w:p>
        </w:tc>
      </w:tr>
    </w:tbl>
    <w:p w:rsidR="00E75EED" w:rsidRDefault="00E75EED">
      <w:pPr>
        <w:rPr>
          <w:sz w:val="22"/>
        </w:rPr>
      </w:pPr>
      <w:bookmarkStart w:id="17" w:name="PARAGRAF_6"/>
      <w:bookmarkEnd w:id="15"/>
    </w:p>
    <w:p w:rsidR="00E75EED" w:rsidRDefault="00E75EED">
      <w:pPr>
        <w:rPr>
          <w:sz w:val="22"/>
        </w:rPr>
      </w:pPr>
    </w:p>
    <w:p w:rsidR="00E75EED" w:rsidRDefault="003C4561">
      <w:pPr>
        <w:rPr>
          <w:b/>
          <w:sz w:val="22"/>
        </w:rPr>
      </w:pPr>
      <w:bookmarkStart w:id="18" w:name="§6"/>
      <w:bookmarkEnd w:id="18"/>
      <w:r>
        <w:rPr>
          <w:b/>
          <w:sz w:val="22"/>
        </w:rPr>
        <w:t>§ 6.</w:t>
      </w:r>
      <w:r>
        <w:rPr>
          <w:sz w:val="22"/>
        </w:rPr>
        <w:t xml:space="preserve"> </w:t>
      </w:r>
      <w:r>
        <w:rPr>
          <w:b/>
          <w:i/>
          <w:sz w:val="22"/>
        </w:rPr>
        <w:t>Omkostninger</w:t>
      </w:r>
    </w:p>
    <w:p w:rsidR="00E75EED" w:rsidRDefault="003C4561">
      <w:pPr>
        <w:spacing w:before="120"/>
        <w:ind w:firstLine="180"/>
        <w:rPr>
          <w:sz w:val="22"/>
        </w:rPr>
      </w:pPr>
      <w:r>
        <w:rPr>
          <w:sz w:val="22"/>
        </w:rPr>
        <w:t xml:space="preserve">Omkostninger i forbindelse med anskaffelse, </w:t>
      </w:r>
      <w:r>
        <w:rPr>
          <w:sz w:val="22"/>
        </w:rPr>
        <w:t>installasjon og bruk av utstyr som nevnt i denne forskrift skal dekkes av fartøyets eier. Fiskeridirektoratet kan i særlige tilfeller dekke utgifter til bruk av slikt utstyr.</w:t>
      </w:r>
      <w:bookmarkStart w:id="19" w:name="KAPITTEL_2"/>
      <w:bookmarkEnd w:id="17"/>
      <w:bookmarkEnd w:id="5"/>
    </w:p>
    <w:p w:rsidR="00E75EED" w:rsidRDefault="00E75EED">
      <w:pPr>
        <w:rPr>
          <w:sz w:val="22"/>
        </w:rPr>
      </w:pPr>
    </w:p>
    <w:p w:rsidR="00E75EED" w:rsidRDefault="00E75EED">
      <w:pPr>
        <w:rPr>
          <w:sz w:val="22"/>
        </w:rPr>
      </w:pPr>
    </w:p>
    <w:p w:rsidR="00E75EED" w:rsidRDefault="003C4561">
      <w:pPr>
        <w:pStyle w:val="Overskrift2"/>
        <w:spacing w:before="0" w:after="0"/>
      </w:pPr>
      <w:bookmarkStart w:id="20" w:name="_Toc256000004"/>
      <w:r>
        <w:t>Kapittel II. Posisjonsrapportering</w:t>
      </w:r>
      <w:bookmarkStart w:id="21" w:name="PARAGRAF_7"/>
      <w:bookmarkEnd w:id="20"/>
    </w:p>
    <w:p w:rsidR="00E75EED" w:rsidRDefault="00E75EED">
      <w:pPr>
        <w:rPr>
          <w:sz w:val="22"/>
        </w:rPr>
      </w:pPr>
    </w:p>
    <w:p w:rsidR="00E75EED" w:rsidRDefault="003C4561">
      <w:pPr>
        <w:rPr>
          <w:b/>
          <w:sz w:val="22"/>
        </w:rPr>
      </w:pPr>
      <w:bookmarkStart w:id="22" w:name="§7"/>
      <w:bookmarkEnd w:id="22"/>
      <w:r>
        <w:rPr>
          <w:b/>
          <w:sz w:val="22"/>
        </w:rPr>
        <w:t>§ 7.</w:t>
      </w:r>
      <w:r>
        <w:rPr>
          <w:sz w:val="22"/>
        </w:rPr>
        <w:t xml:space="preserve"> </w:t>
      </w:r>
      <w:r>
        <w:rPr>
          <w:b/>
          <w:i/>
          <w:sz w:val="22"/>
        </w:rPr>
        <w:t>Saklig virkeområde for posisjonsrappor</w:t>
      </w:r>
      <w:r>
        <w:rPr>
          <w:b/>
          <w:i/>
          <w:sz w:val="22"/>
        </w:rPr>
        <w:t>tering</w:t>
      </w:r>
    </w:p>
    <w:p w:rsidR="00E75EED" w:rsidRDefault="003C4561">
      <w:pPr>
        <w:spacing w:before="120"/>
        <w:ind w:firstLine="180"/>
        <w:rPr>
          <w:sz w:val="22"/>
        </w:rPr>
      </w:pPr>
      <w:r>
        <w:rPr>
          <w:sz w:val="22"/>
        </w:rPr>
        <w:t>Bestemmelsene i dette kapittelet gjelder for norske fiske- og fangstfartøy:</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a)</w:t>
            </w:r>
          </w:p>
        </w:tc>
        <w:tc>
          <w:tcPr>
            <w:tcW w:w="9506" w:type="dxa"/>
            <w:shd w:val="clear" w:color="auto" w:fill="FFFFFF"/>
            <w:noWrap/>
            <w:tcMar>
              <w:left w:w="20" w:type="dxa"/>
              <w:right w:w="80" w:type="dxa"/>
            </w:tcMar>
          </w:tcPr>
          <w:p w:rsidR="00E75EED" w:rsidRDefault="003C4561">
            <w:pPr>
              <w:rPr>
                <w:sz w:val="22"/>
              </w:rPr>
            </w:pPr>
            <w:r>
              <w:rPr>
                <w:sz w:val="22"/>
              </w:rPr>
              <w:t>på eller over 15 meter største lengde uavhengig av hvor de befinner seg,</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b)</w:t>
            </w:r>
          </w:p>
        </w:tc>
        <w:tc>
          <w:tcPr>
            <w:tcW w:w="9506" w:type="dxa"/>
            <w:shd w:val="clear" w:color="auto" w:fill="FFFFFF"/>
            <w:noWrap/>
            <w:tcMar>
              <w:left w:w="20" w:type="dxa"/>
              <w:right w:w="80" w:type="dxa"/>
            </w:tcMar>
          </w:tcPr>
          <w:p w:rsidR="00E75EED" w:rsidRDefault="003C4561">
            <w:pPr>
              <w:rPr>
                <w:sz w:val="22"/>
              </w:rPr>
            </w:pPr>
            <w:r>
              <w:rPr>
                <w:sz w:val="22"/>
              </w:rPr>
              <w:t xml:space="preserve">under 15 meter største lengde som oppholder seg i farvann utenfor noen stats jurisdiksjon, </w:t>
            </w:r>
            <w:r>
              <w:rPr>
                <w:sz w:val="22"/>
              </w:rPr>
              <w:t>og</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c)</w:t>
            </w:r>
          </w:p>
        </w:tc>
        <w:tc>
          <w:tcPr>
            <w:tcW w:w="9506" w:type="dxa"/>
            <w:shd w:val="clear" w:color="auto" w:fill="FFFFFF"/>
            <w:noWrap/>
            <w:tcMar>
              <w:left w:w="20" w:type="dxa"/>
              <w:right w:w="80" w:type="dxa"/>
            </w:tcMar>
          </w:tcPr>
          <w:p w:rsidR="00E75EED" w:rsidRDefault="003C4561">
            <w:pPr>
              <w:rPr>
                <w:sz w:val="22"/>
              </w:rPr>
            </w:pPr>
            <w:r>
              <w:rPr>
                <w:sz w:val="22"/>
              </w:rPr>
              <w:t>på eller over 12 meter største lengde som oppholder seg utenfor 4 nautiske mil fra grunnlinjene i Skagerrak, avgrenset mot vest av en rett linje gjennom Lindesnes fyr og Hanstholmen fyr og mot sør av en rett linje gjennom Skagen fyr og Tistlarna fy</w:t>
            </w:r>
            <w:r>
              <w:rPr>
                <w:sz w:val="22"/>
              </w:rPr>
              <w:t>r,</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d)</w:t>
            </w:r>
          </w:p>
        </w:tc>
        <w:tc>
          <w:tcPr>
            <w:tcW w:w="9506" w:type="dxa"/>
            <w:shd w:val="clear" w:color="auto" w:fill="FFFFFF"/>
            <w:noWrap/>
            <w:tcMar>
              <w:left w:w="20" w:type="dxa"/>
              <w:right w:w="80" w:type="dxa"/>
            </w:tcMar>
          </w:tcPr>
          <w:p w:rsidR="00E75EED" w:rsidRDefault="003C4561">
            <w:pPr>
              <w:rPr>
                <w:sz w:val="22"/>
              </w:rPr>
            </w:pPr>
            <w:r>
              <w:rPr>
                <w:sz w:val="22"/>
              </w:rPr>
              <w:t>som høster tare,</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e)</w:t>
            </w:r>
          </w:p>
        </w:tc>
        <w:tc>
          <w:tcPr>
            <w:tcW w:w="9506" w:type="dxa"/>
            <w:shd w:val="clear" w:color="auto" w:fill="FFFFFF"/>
            <w:noWrap/>
            <w:tcMar>
              <w:left w:w="20" w:type="dxa"/>
              <w:right w:w="80" w:type="dxa"/>
            </w:tcMar>
          </w:tcPr>
          <w:p w:rsidR="00E75EED" w:rsidRDefault="003C4561">
            <w:pPr>
              <w:rPr>
                <w:sz w:val="22"/>
              </w:rPr>
            </w:pPr>
            <w:r>
              <w:rPr>
                <w:sz w:val="22"/>
              </w:rPr>
              <w:t>på eller over 12 meter største lengde som oppholder seg i EU-sonen.</w:t>
            </w:r>
          </w:p>
        </w:tc>
      </w:tr>
    </w:tbl>
    <w:p w:rsidR="00E75EED" w:rsidRDefault="00E75EED">
      <w:pPr>
        <w:rPr>
          <w:sz w:val="22"/>
        </w:rPr>
      </w:pP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45" w:anchor="reference/forskrift/2010-02-19-228" w:history="1">
              <w:r>
                <w:rPr>
                  <w:sz w:val="18"/>
                </w:rPr>
                <w:t>forskrifter 19 feb 2010 nr. 228</w:t>
              </w:r>
            </w:hyperlink>
            <w:r>
              <w:rPr>
                <w:sz w:val="18"/>
              </w:rPr>
              <w:t xml:space="preserve">, </w:t>
            </w:r>
            <w:hyperlink r:id="rId46" w:anchor="reference/forskrift/2012-08-10-809" w:history="1">
              <w:r>
                <w:rPr>
                  <w:sz w:val="18"/>
                </w:rPr>
                <w:t>10 aug 2012 nr. 809</w:t>
              </w:r>
            </w:hyperlink>
            <w:r>
              <w:rPr>
                <w:sz w:val="18"/>
              </w:rPr>
              <w:t xml:space="preserve"> (i kraft 1 jan 2013), </w:t>
            </w:r>
            <w:hyperlink r:id="rId47" w:anchor="reference/forskrift/2013-09-12-1076" w:history="1">
              <w:r>
                <w:rPr>
                  <w:sz w:val="18"/>
                </w:rPr>
                <w:t>12 sep 2013 nr. 1076</w:t>
              </w:r>
            </w:hyperlink>
            <w:r>
              <w:rPr>
                <w:sz w:val="18"/>
              </w:rPr>
              <w:t xml:space="preserve"> (i kraft 1 jan 2014), </w:t>
            </w:r>
            <w:hyperlink r:id="rId48" w:anchor="reference/forskrift/2015-10-06-1164" w:history="1">
              <w:r>
                <w:rPr>
                  <w:sz w:val="18"/>
                </w:rPr>
                <w:t>6 okt 2015 nr. 1164</w:t>
              </w:r>
            </w:hyperlink>
            <w:r>
              <w:rPr>
                <w:sz w:val="18"/>
              </w:rPr>
              <w:t>.</w:t>
            </w:r>
          </w:p>
        </w:tc>
      </w:tr>
    </w:tbl>
    <w:p w:rsidR="00E75EED" w:rsidRDefault="00E75EED">
      <w:pPr>
        <w:rPr>
          <w:sz w:val="22"/>
        </w:rPr>
      </w:pPr>
      <w:bookmarkStart w:id="23" w:name="PARAGRAF_8"/>
      <w:bookmarkEnd w:id="21"/>
    </w:p>
    <w:p w:rsidR="00E75EED" w:rsidRDefault="00E75EED">
      <w:pPr>
        <w:rPr>
          <w:sz w:val="22"/>
        </w:rPr>
      </w:pPr>
    </w:p>
    <w:p w:rsidR="00E75EED" w:rsidRDefault="003C4561">
      <w:pPr>
        <w:rPr>
          <w:b/>
          <w:sz w:val="22"/>
        </w:rPr>
      </w:pPr>
      <w:bookmarkStart w:id="24" w:name="§8"/>
      <w:bookmarkEnd w:id="24"/>
      <w:r>
        <w:rPr>
          <w:b/>
          <w:sz w:val="22"/>
        </w:rPr>
        <w:t>§ 8.</w:t>
      </w:r>
      <w:r>
        <w:rPr>
          <w:sz w:val="22"/>
        </w:rPr>
        <w:t xml:space="preserve"> </w:t>
      </w:r>
      <w:r>
        <w:rPr>
          <w:b/>
          <w:i/>
          <w:sz w:val="22"/>
        </w:rPr>
        <w:t>Posisjonsrapportering</w:t>
      </w:r>
    </w:p>
    <w:p w:rsidR="00E75EED" w:rsidRDefault="003C4561">
      <w:pPr>
        <w:spacing w:before="120"/>
        <w:ind w:firstLine="180"/>
        <w:rPr>
          <w:sz w:val="22"/>
        </w:rPr>
      </w:pPr>
      <w:r>
        <w:rPr>
          <w:sz w:val="22"/>
        </w:rPr>
        <w:t xml:space="preserve">Fartøy som nevnt i </w:t>
      </w:r>
      <w:hyperlink r:id="rId49" w:anchor="reference/forskrift/2009-12-21-1743/§7" w:history="1">
        <w:r>
          <w:rPr>
            <w:sz w:val="22"/>
          </w:rPr>
          <w:t>§ 7</w:t>
        </w:r>
      </w:hyperlink>
      <w:r>
        <w:rPr>
          <w:sz w:val="22"/>
        </w:rPr>
        <w:t xml:space="preserve"> første ledd:</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a)</w:t>
            </w:r>
          </w:p>
        </w:tc>
        <w:tc>
          <w:tcPr>
            <w:tcW w:w="9506" w:type="dxa"/>
            <w:shd w:val="clear" w:color="auto" w:fill="FFFFFF"/>
            <w:noWrap/>
            <w:tcMar>
              <w:left w:w="20" w:type="dxa"/>
              <w:right w:w="80" w:type="dxa"/>
            </w:tcMar>
          </w:tcPr>
          <w:p w:rsidR="00E75EED" w:rsidRDefault="003C4561">
            <w:pPr>
              <w:rPr>
                <w:sz w:val="22"/>
              </w:rPr>
            </w:pPr>
            <w:r>
              <w:rPr>
                <w:sz w:val="22"/>
              </w:rPr>
              <w:t xml:space="preserve">bokstav a) og b) </w:t>
            </w:r>
            <w:r>
              <w:rPr>
                <w:sz w:val="22"/>
              </w:rPr>
              <w:t>skal en gang per time automatisk sende melding om fartøyets posisjon til Fiskeridirektoratet.</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b)</w:t>
            </w:r>
          </w:p>
        </w:tc>
        <w:tc>
          <w:tcPr>
            <w:tcW w:w="9506" w:type="dxa"/>
            <w:shd w:val="clear" w:color="auto" w:fill="FFFFFF"/>
            <w:noWrap/>
            <w:tcMar>
              <w:left w:w="20" w:type="dxa"/>
              <w:right w:w="80" w:type="dxa"/>
            </w:tcMar>
          </w:tcPr>
          <w:p w:rsidR="00E75EED" w:rsidRDefault="003C4561">
            <w:pPr>
              <w:rPr>
                <w:sz w:val="22"/>
              </w:rPr>
            </w:pPr>
            <w:r>
              <w:rPr>
                <w:sz w:val="22"/>
              </w:rPr>
              <w:t>bokstav c) skal en gang hver halvtime automatisk sende melding om fartøyets posisjon til Fiskeridirektoratet.</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c)</w:t>
            </w:r>
          </w:p>
        </w:tc>
        <w:tc>
          <w:tcPr>
            <w:tcW w:w="9506" w:type="dxa"/>
            <w:shd w:val="clear" w:color="auto" w:fill="FFFFFF"/>
            <w:noWrap/>
            <w:tcMar>
              <w:left w:w="20" w:type="dxa"/>
              <w:right w:w="80" w:type="dxa"/>
            </w:tcMar>
          </w:tcPr>
          <w:p w:rsidR="00E75EED" w:rsidRDefault="003C4561">
            <w:pPr>
              <w:rPr>
                <w:sz w:val="22"/>
              </w:rPr>
            </w:pPr>
            <w:r>
              <w:rPr>
                <w:sz w:val="22"/>
              </w:rPr>
              <w:t xml:space="preserve">bokstav d) skal minst hvert 10. minutt </w:t>
            </w:r>
            <w:r>
              <w:rPr>
                <w:sz w:val="22"/>
              </w:rPr>
              <w:t>automatisk sende melding om fartøyets posisjon til Fiskeridirektoratet.</w:t>
            </w:r>
          </w:p>
        </w:tc>
      </w:tr>
    </w:tbl>
    <w:p w:rsidR="00E75EED" w:rsidRDefault="00E75EED">
      <w:pPr>
        <w:rPr>
          <w:sz w:val="6"/>
        </w:rPr>
      </w:pPr>
    </w:p>
    <w:p w:rsidR="00E75EED" w:rsidRDefault="003C4561">
      <w:pPr>
        <w:spacing w:before="120"/>
        <w:ind w:firstLine="180"/>
        <w:rPr>
          <w:sz w:val="22"/>
        </w:rPr>
      </w:pPr>
      <w:r>
        <w:rPr>
          <w:sz w:val="22"/>
        </w:rPr>
        <w:t>Fiskeridirektoratet kan innhente melding om posisjonen for det enkelte fartøy med høyere frekvens enn angitt i denne bestemmelsen.</w:t>
      </w:r>
    </w:p>
    <w:p w:rsidR="00E75EED" w:rsidRDefault="003C4561">
      <w:pPr>
        <w:spacing w:before="120"/>
        <w:ind w:firstLine="180"/>
        <w:rPr>
          <w:sz w:val="22"/>
        </w:rPr>
      </w:pPr>
      <w:r>
        <w:rPr>
          <w:sz w:val="22"/>
        </w:rPr>
        <w:t>Melding om posisjon skal inneholde følgende opplysn</w:t>
      </w:r>
      <w:r>
        <w:rPr>
          <w:sz w:val="22"/>
        </w:rPr>
        <w:t>inger: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a)</w:t>
            </w:r>
          </w:p>
        </w:tc>
        <w:tc>
          <w:tcPr>
            <w:tcW w:w="9506" w:type="dxa"/>
            <w:shd w:val="clear" w:color="auto" w:fill="FFFFFF"/>
            <w:noWrap/>
            <w:tcMar>
              <w:left w:w="20" w:type="dxa"/>
              <w:right w:w="80" w:type="dxa"/>
            </w:tcMar>
          </w:tcPr>
          <w:p w:rsidR="00E75EED" w:rsidRDefault="003C4561">
            <w:pPr>
              <w:rPr>
                <w:sz w:val="22"/>
              </w:rPr>
            </w:pPr>
            <w:r>
              <w:rPr>
                <w:sz w:val="22"/>
              </w:rPr>
              <w:t>Entydig identifikasjon av fartøyet,</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b)</w:t>
            </w:r>
          </w:p>
        </w:tc>
        <w:tc>
          <w:tcPr>
            <w:tcW w:w="9506" w:type="dxa"/>
            <w:shd w:val="clear" w:color="auto" w:fill="FFFFFF"/>
            <w:noWrap/>
            <w:tcMar>
              <w:left w:w="20" w:type="dxa"/>
              <w:right w:w="80" w:type="dxa"/>
            </w:tcMar>
          </w:tcPr>
          <w:p w:rsidR="00E75EED" w:rsidRDefault="003C4561">
            <w:pPr>
              <w:rPr>
                <w:sz w:val="22"/>
              </w:rPr>
            </w:pPr>
            <w:r>
              <w:rPr>
                <w:sz w:val="22"/>
              </w:rPr>
              <w:t>fartøyets geografiske posisjon i rapporteringsøyeblikket med en posisjonsfeil på under 500 meter med et konfidensintervall på 99 %,</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c)</w:t>
            </w:r>
          </w:p>
        </w:tc>
        <w:tc>
          <w:tcPr>
            <w:tcW w:w="9506" w:type="dxa"/>
            <w:shd w:val="clear" w:color="auto" w:fill="FFFFFF"/>
            <w:noWrap/>
            <w:tcMar>
              <w:left w:w="20" w:type="dxa"/>
              <w:right w:w="80" w:type="dxa"/>
            </w:tcMar>
          </w:tcPr>
          <w:p w:rsidR="00E75EED" w:rsidRDefault="003C4561">
            <w:pPr>
              <w:rPr>
                <w:sz w:val="22"/>
              </w:rPr>
            </w:pPr>
            <w:r>
              <w:rPr>
                <w:sz w:val="22"/>
              </w:rPr>
              <w:t>dato og tidspunkt for fartøyets posisjon,</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d)</w:t>
            </w:r>
          </w:p>
        </w:tc>
        <w:tc>
          <w:tcPr>
            <w:tcW w:w="9506" w:type="dxa"/>
            <w:shd w:val="clear" w:color="auto" w:fill="FFFFFF"/>
            <w:noWrap/>
            <w:tcMar>
              <w:left w:w="20" w:type="dxa"/>
              <w:right w:w="80" w:type="dxa"/>
            </w:tcMar>
          </w:tcPr>
          <w:p w:rsidR="00E75EED" w:rsidRDefault="003C4561">
            <w:pPr>
              <w:rPr>
                <w:sz w:val="22"/>
              </w:rPr>
            </w:pPr>
            <w:r>
              <w:rPr>
                <w:sz w:val="22"/>
              </w:rPr>
              <w:t xml:space="preserve">fart og kurs i </w:t>
            </w:r>
            <w:r>
              <w:rPr>
                <w:sz w:val="22"/>
              </w:rPr>
              <w:t>rapporteringsøyeblikket og</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e)</w:t>
            </w:r>
          </w:p>
        </w:tc>
        <w:tc>
          <w:tcPr>
            <w:tcW w:w="9506" w:type="dxa"/>
            <w:shd w:val="clear" w:color="auto" w:fill="FFFFFF"/>
            <w:noWrap/>
            <w:tcMar>
              <w:left w:w="20" w:type="dxa"/>
              <w:right w:w="80" w:type="dxa"/>
            </w:tcMar>
          </w:tcPr>
          <w:p w:rsidR="00E75EED" w:rsidRDefault="003C4561">
            <w:pPr>
              <w:rPr>
                <w:sz w:val="22"/>
              </w:rPr>
            </w:pPr>
            <w:r>
              <w:rPr>
                <w:sz w:val="22"/>
              </w:rPr>
              <w:t>identifikasjon av hvilken rapporttype som sendes.</w:t>
            </w:r>
          </w:p>
        </w:tc>
      </w:tr>
    </w:tbl>
    <w:p w:rsidR="00E75EED" w:rsidRDefault="00E75EED">
      <w:pPr>
        <w:rPr>
          <w:sz w:val="6"/>
        </w:rPr>
      </w:pPr>
    </w:p>
    <w:p w:rsidR="00E75EED" w:rsidRDefault="003C4561">
      <w:pPr>
        <w:spacing w:before="120"/>
        <w:ind w:firstLine="180"/>
        <w:rPr>
          <w:sz w:val="22"/>
        </w:rPr>
      </w:pPr>
      <w:r>
        <w:rPr>
          <w:sz w:val="22"/>
        </w:rPr>
        <w:lastRenderedPageBreak/>
        <w:t xml:space="preserve">Når et fartøy har sendt automatiske posisjonsmeldinger i henhold til første og annet ledd fra samme posisjon i mer enn fire timer, kan slike meldinger sendes en gang hver </w:t>
      </w:r>
      <w:r>
        <w:rPr>
          <w:sz w:val="22"/>
        </w:rPr>
        <w:t>tolvte time.</w:t>
      </w: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50" w:anchor="reference/forskrift/2012-08-10-809" w:history="1">
              <w:r>
                <w:rPr>
                  <w:sz w:val="18"/>
                </w:rPr>
                <w:t>forskrifter 10 aug 2012 nr. 809</w:t>
              </w:r>
            </w:hyperlink>
            <w:r>
              <w:rPr>
                <w:sz w:val="18"/>
              </w:rPr>
              <w:t xml:space="preserve"> (i kraft 1 jan 2013), </w:t>
            </w:r>
            <w:hyperlink r:id="rId51" w:anchor="reference/forskrift/2013-09-12-1076" w:history="1">
              <w:r>
                <w:rPr>
                  <w:sz w:val="18"/>
                </w:rPr>
                <w:t xml:space="preserve">12 sep 2013 nr. </w:t>
              </w:r>
              <w:r>
                <w:rPr>
                  <w:sz w:val="18"/>
                </w:rPr>
                <w:t>1076</w:t>
              </w:r>
            </w:hyperlink>
            <w:r>
              <w:rPr>
                <w:sz w:val="18"/>
              </w:rPr>
              <w:t xml:space="preserve"> (i kraft 1 jan 2014).</w:t>
            </w:r>
          </w:p>
        </w:tc>
      </w:tr>
    </w:tbl>
    <w:p w:rsidR="00E75EED" w:rsidRDefault="00E75EED">
      <w:pPr>
        <w:rPr>
          <w:sz w:val="22"/>
        </w:rPr>
      </w:pPr>
      <w:bookmarkStart w:id="25" w:name="PARAGRAF_9"/>
      <w:bookmarkEnd w:id="23"/>
    </w:p>
    <w:p w:rsidR="00E75EED" w:rsidRDefault="00E75EED">
      <w:pPr>
        <w:rPr>
          <w:sz w:val="22"/>
        </w:rPr>
      </w:pPr>
    </w:p>
    <w:p w:rsidR="00E75EED" w:rsidRDefault="003C4561">
      <w:pPr>
        <w:rPr>
          <w:b/>
          <w:sz w:val="22"/>
        </w:rPr>
      </w:pPr>
      <w:bookmarkStart w:id="26" w:name="§9"/>
      <w:bookmarkEnd w:id="26"/>
      <w:r>
        <w:rPr>
          <w:b/>
          <w:sz w:val="22"/>
        </w:rPr>
        <w:t>§ 9.</w:t>
      </w:r>
      <w:r>
        <w:rPr>
          <w:sz w:val="22"/>
        </w:rPr>
        <w:t xml:space="preserve"> </w:t>
      </w:r>
      <w:r>
        <w:rPr>
          <w:b/>
          <w:i/>
          <w:sz w:val="22"/>
        </w:rPr>
        <w:t>Posisjonsrapportering for bestemte fartøygrupper og i særlige tilfeller</w:t>
      </w:r>
    </w:p>
    <w:p w:rsidR="00E75EED" w:rsidRDefault="003C4561">
      <w:pPr>
        <w:spacing w:before="120"/>
        <w:ind w:firstLine="180"/>
        <w:rPr>
          <w:sz w:val="22"/>
        </w:rPr>
      </w:pPr>
      <w:r>
        <w:rPr>
          <w:sz w:val="22"/>
        </w:rPr>
        <w:t xml:space="preserve">Fiskeridirektoratet kan for bestemte grupper av norske fiske- og fangstfartøy pålegge rapporteringsplikter nevnt i </w:t>
      </w:r>
      <w:hyperlink r:id="rId52" w:anchor="reference/forskrift/2009-12-21-1743/§8" w:history="1">
        <w:r>
          <w:rPr>
            <w:sz w:val="22"/>
          </w:rPr>
          <w:t>§ 8</w:t>
        </w:r>
      </w:hyperlink>
      <w:r>
        <w:rPr>
          <w:sz w:val="22"/>
        </w:rPr>
        <w:t>, dersom internasjonale forpliktelser eller særlige grunner tilsier dette.</w:t>
      </w:r>
    </w:p>
    <w:p w:rsidR="00E75EED" w:rsidRDefault="003C4561">
      <w:pPr>
        <w:spacing w:before="120"/>
        <w:ind w:firstLine="180"/>
        <w:rPr>
          <w:sz w:val="22"/>
        </w:rPr>
      </w:pPr>
      <w:r>
        <w:rPr>
          <w:sz w:val="22"/>
        </w:rPr>
        <w:t xml:space="preserve">Fiskeridirektoratet kan i særlige tilfeller gjøre unntak fra rapporteringsplikter nevnt i </w:t>
      </w:r>
      <w:hyperlink r:id="rId53" w:anchor="reference/forskrift/2009-12-21-1743/§8" w:history="1">
        <w:r>
          <w:rPr>
            <w:sz w:val="22"/>
          </w:rPr>
          <w:t>§ 8</w:t>
        </w:r>
      </w:hyperlink>
      <w:r>
        <w:rPr>
          <w:sz w:val="22"/>
        </w:rPr>
        <w:t xml:space="preserve"> for nærmere avgrensede tidsperioder.</w:t>
      </w: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54" w:anchor="reference/forskrift/2013-01-03-7" w:history="1">
              <w:r>
                <w:rPr>
                  <w:sz w:val="18"/>
                </w:rPr>
                <w:t>forskrift 3 jan 2013 nr. 7</w:t>
              </w:r>
            </w:hyperlink>
            <w:r>
              <w:rPr>
                <w:sz w:val="18"/>
              </w:rPr>
              <w:t>.</w:t>
            </w:r>
          </w:p>
        </w:tc>
      </w:tr>
    </w:tbl>
    <w:p w:rsidR="00E75EED" w:rsidRDefault="00E75EED">
      <w:pPr>
        <w:rPr>
          <w:sz w:val="22"/>
        </w:rPr>
      </w:pPr>
      <w:bookmarkStart w:id="27" w:name="KAPITTEL_3"/>
      <w:bookmarkEnd w:id="25"/>
      <w:bookmarkEnd w:id="19"/>
    </w:p>
    <w:p w:rsidR="00E75EED" w:rsidRDefault="00E75EED">
      <w:pPr>
        <w:rPr>
          <w:sz w:val="22"/>
        </w:rPr>
      </w:pPr>
    </w:p>
    <w:p w:rsidR="00E75EED" w:rsidRDefault="00E75EED">
      <w:pPr>
        <w:rPr>
          <w:sz w:val="22"/>
        </w:rPr>
      </w:pPr>
    </w:p>
    <w:p w:rsidR="00E75EED" w:rsidRDefault="003C4561">
      <w:pPr>
        <w:pStyle w:val="Overskrift2"/>
        <w:spacing w:before="0" w:after="0"/>
      </w:pPr>
      <w:bookmarkStart w:id="28" w:name="_Toc256000005"/>
      <w:r>
        <w:t>Kapittel III. Elektronisk rapportering</w:t>
      </w:r>
      <w:bookmarkStart w:id="29" w:name="PARAGRAF_10"/>
      <w:bookmarkEnd w:id="28"/>
    </w:p>
    <w:p w:rsidR="00E75EED" w:rsidRDefault="00E75EED">
      <w:pPr>
        <w:rPr>
          <w:sz w:val="22"/>
        </w:rPr>
      </w:pPr>
    </w:p>
    <w:p w:rsidR="00E75EED" w:rsidRDefault="003C4561">
      <w:pPr>
        <w:rPr>
          <w:b/>
          <w:sz w:val="22"/>
        </w:rPr>
      </w:pPr>
      <w:bookmarkStart w:id="30" w:name="§10"/>
      <w:bookmarkEnd w:id="30"/>
      <w:r>
        <w:rPr>
          <w:b/>
          <w:sz w:val="22"/>
        </w:rPr>
        <w:t>§ 10.</w:t>
      </w:r>
      <w:r>
        <w:rPr>
          <w:sz w:val="22"/>
        </w:rPr>
        <w:t xml:space="preserve"> </w:t>
      </w:r>
      <w:r>
        <w:rPr>
          <w:b/>
          <w:i/>
          <w:sz w:val="22"/>
        </w:rPr>
        <w:t>Saklig og stedlig virkeområde for elektronisk rapportering</w:t>
      </w:r>
    </w:p>
    <w:p w:rsidR="00E75EED" w:rsidRDefault="003C4561">
      <w:pPr>
        <w:spacing w:before="120"/>
        <w:ind w:firstLine="180"/>
        <w:rPr>
          <w:sz w:val="22"/>
        </w:rPr>
      </w:pPr>
      <w:r>
        <w:rPr>
          <w:sz w:val="22"/>
        </w:rPr>
        <w:t>Bestemmelsene i dette kapittelet gjelder for norske fiske- og fangstfartøy:</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a)</w:t>
            </w:r>
          </w:p>
        </w:tc>
        <w:tc>
          <w:tcPr>
            <w:tcW w:w="9506" w:type="dxa"/>
            <w:shd w:val="clear" w:color="auto" w:fill="FFFFFF"/>
            <w:noWrap/>
            <w:tcMar>
              <w:left w:w="20" w:type="dxa"/>
              <w:right w:w="80" w:type="dxa"/>
            </w:tcMar>
          </w:tcPr>
          <w:p w:rsidR="00E75EED" w:rsidRDefault="003C4561">
            <w:pPr>
              <w:rPr>
                <w:sz w:val="22"/>
              </w:rPr>
            </w:pPr>
            <w:r>
              <w:rPr>
                <w:sz w:val="22"/>
              </w:rPr>
              <w:t>på eller over 15 meter største lengde som driver fiske og fangst,</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b)</w:t>
            </w:r>
          </w:p>
        </w:tc>
        <w:tc>
          <w:tcPr>
            <w:tcW w:w="9506" w:type="dxa"/>
            <w:shd w:val="clear" w:color="auto" w:fill="FFFFFF"/>
            <w:noWrap/>
            <w:tcMar>
              <w:left w:w="20" w:type="dxa"/>
              <w:right w:w="80" w:type="dxa"/>
            </w:tcMar>
          </w:tcPr>
          <w:p w:rsidR="00E75EED" w:rsidRDefault="003C4561">
            <w:pPr>
              <w:rPr>
                <w:sz w:val="22"/>
              </w:rPr>
            </w:pPr>
            <w:r>
              <w:rPr>
                <w:sz w:val="22"/>
              </w:rPr>
              <w:t xml:space="preserve">under 15 meter største lengde som driver fiske </w:t>
            </w:r>
            <w:r>
              <w:rPr>
                <w:sz w:val="22"/>
              </w:rPr>
              <w:t>og fangst i farvann utenfor noen stats fiskerijurisdiksjon, og</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c)</w:t>
            </w:r>
          </w:p>
        </w:tc>
        <w:tc>
          <w:tcPr>
            <w:tcW w:w="9506" w:type="dxa"/>
            <w:shd w:val="clear" w:color="auto" w:fill="FFFFFF"/>
            <w:noWrap/>
            <w:tcMar>
              <w:left w:w="20" w:type="dxa"/>
              <w:right w:w="80" w:type="dxa"/>
            </w:tcMar>
          </w:tcPr>
          <w:p w:rsidR="00E75EED" w:rsidRDefault="003C4561">
            <w:pPr>
              <w:rPr>
                <w:sz w:val="22"/>
              </w:rPr>
            </w:pPr>
            <w:r>
              <w:rPr>
                <w:sz w:val="22"/>
              </w:rPr>
              <w:t>på eller over 12 meter største lengde som driver fiske og fangst utenfor 4 nautiske mil fra grunnlinjene i Skagerrak, avgrenset mot vest av en rett linje gjennom Lindesnes fyr og Hanstholm</w:t>
            </w:r>
            <w:r>
              <w:rPr>
                <w:sz w:val="22"/>
              </w:rPr>
              <w:t>en fyr og mot sør av en rett linje gjennom Skagen fyr og Tistlarna fyr,</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d)</w:t>
            </w:r>
          </w:p>
        </w:tc>
        <w:tc>
          <w:tcPr>
            <w:tcW w:w="9506" w:type="dxa"/>
            <w:shd w:val="clear" w:color="auto" w:fill="FFFFFF"/>
            <w:noWrap/>
            <w:tcMar>
              <w:left w:w="20" w:type="dxa"/>
              <w:right w:w="80" w:type="dxa"/>
            </w:tcMar>
          </w:tcPr>
          <w:p w:rsidR="00E75EED" w:rsidRDefault="003C4561">
            <w:pPr>
              <w:rPr>
                <w:sz w:val="22"/>
              </w:rPr>
            </w:pPr>
            <w:r>
              <w:rPr>
                <w:sz w:val="22"/>
              </w:rPr>
              <w:t>som høster tare,</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e)</w:t>
            </w:r>
          </w:p>
        </w:tc>
        <w:tc>
          <w:tcPr>
            <w:tcW w:w="9506" w:type="dxa"/>
            <w:shd w:val="clear" w:color="auto" w:fill="FFFFFF"/>
            <w:noWrap/>
            <w:tcMar>
              <w:left w:w="20" w:type="dxa"/>
              <w:right w:w="80" w:type="dxa"/>
            </w:tcMar>
          </w:tcPr>
          <w:p w:rsidR="00E75EED" w:rsidRDefault="003C4561">
            <w:pPr>
              <w:rPr>
                <w:sz w:val="22"/>
              </w:rPr>
            </w:pPr>
            <w:r>
              <w:rPr>
                <w:sz w:val="22"/>
              </w:rPr>
              <w:t>på eller over 12 meter største lengde som driver fiske og fangst i EU-sonen.</w:t>
            </w:r>
          </w:p>
        </w:tc>
      </w:tr>
    </w:tbl>
    <w:p w:rsidR="00E75EED" w:rsidRDefault="00E75EED">
      <w:pPr>
        <w:rPr>
          <w:sz w:val="22"/>
        </w:rPr>
      </w:pP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55" w:anchor="reference/forskrift/2010-02-19-228" w:history="1">
              <w:r>
                <w:rPr>
                  <w:sz w:val="18"/>
                </w:rPr>
                <w:t>forskrifter 19 feb 2010 nr. 228</w:t>
              </w:r>
            </w:hyperlink>
            <w:r>
              <w:rPr>
                <w:sz w:val="18"/>
              </w:rPr>
              <w:t xml:space="preserve">, </w:t>
            </w:r>
            <w:hyperlink r:id="rId56" w:anchor="reference/forskrift/2012-08-10-809" w:history="1">
              <w:r>
                <w:rPr>
                  <w:sz w:val="18"/>
                </w:rPr>
                <w:t>10 aug 2012 nr. 809</w:t>
              </w:r>
            </w:hyperlink>
            <w:r>
              <w:rPr>
                <w:sz w:val="18"/>
              </w:rPr>
              <w:t xml:space="preserve"> (i kraft 1 jan 2013), </w:t>
            </w:r>
            <w:hyperlink r:id="rId57" w:anchor="reference/forskrift/2013-09-12-1076" w:history="1">
              <w:r>
                <w:rPr>
                  <w:sz w:val="18"/>
                </w:rPr>
                <w:t>12 sep 2013 nr. 1076</w:t>
              </w:r>
            </w:hyperlink>
            <w:r>
              <w:rPr>
                <w:sz w:val="18"/>
              </w:rPr>
              <w:t xml:space="preserve"> (i kraft 1 jan 2014), </w:t>
            </w:r>
            <w:hyperlink r:id="rId58" w:anchor="reference/forskrift/2015-10-06-1164" w:history="1">
              <w:r>
                <w:rPr>
                  <w:sz w:val="18"/>
                </w:rPr>
                <w:t>6 okt 2015 nr. 1164</w:t>
              </w:r>
            </w:hyperlink>
            <w:r>
              <w:rPr>
                <w:sz w:val="18"/>
              </w:rPr>
              <w:t>.</w:t>
            </w:r>
          </w:p>
        </w:tc>
      </w:tr>
    </w:tbl>
    <w:p w:rsidR="00E75EED" w:rsidRDefault="00E75EED">
      <w:pPr>
        <w:rPr>
          <w:sz w:val="22"/>
        </w:rPr>
      </w:pPr>
      <w:bookmarkStart w:id="31" w:name="PARAGRAF_11"/>
      <w:bookmarkEnd w:id="29"/>
    </w:p>
    <w:p w:rsidR="00E75EED" w:rsidRDefault="00E75EED">
      <w:pPr>
        <w:rPr>
          <w:sz w:val="22"/>
        </w:rPr>
      </w:pPr>
    </w:p>
    <w:p w:rsidR="00E75EED" w:rsidRDefault="003C4561">
      <w:pPr>
        <w:rPr>
          <w:b/>
          <w:sz w:val="22"/>
        </w:rPr>
      </w:pPr>
      <w:bookmarkStart w:id="32" w:name="§11"/>
      <w:bookmarkEnd w:id="32"/>
      <w:r>
        <w:rPr>
          <w:b/>
          <w:sz w:val="22"/>
        </w:rPr>
        <w:t>§ 11.</w:t>
      </w:r>
      <w:r>
        <w:rPr>
          <w:sz w:val="22"/>
        </w:rPr>
        <w:t xml:space="preserve"> </w:t>
      </w:r>
      <w:r>
        <w:rPr>
          <w:b/>
          <w:i/>
          <w:sz w:val="22"/>
        </w:rPr>
        <w:t>Melding om havneavgang</w:t>
      </w:r>
    </w:p>
    <w:p w:rsidR="00E75EED" w:rsidRDefault="003C4561">
      <w:pPr>
        <w:spacing w:before="120"/>
        <w:ind w:firstLine="180"/>
        <w:rPr>
          <w:sz w:val="22"/>
        </w:rPr>
      </w:pPr>
      <w:r>
        <w:rPr>
          <w:sz w:val="22"/>
        </w:rPr>
        <w:t xml:space="preserve">Fartøy som nevnt i </w:t>
      </w:r>
      <w:hyperlink r:id="rId59" w:anchor="reference/forskrift/2009-12-21-1743/§10" w:history="1">
        <w:r>
          <w:rPr>
            <w:sz w:val="22"/>
          </w:rPr>
          <w:t>§ 10</w:t>
        </w:r>
      </w:hyperlink>
      <w:r>
        <w:rPr>
          <w:sz w:val="22"/>
        </w:rPr>
        <w:t xml:space="preserve"> skal sende melding om havneavgang senest 2 timer etter havneavgang, men før fisket starter. Meldingen skal sendes uavhengig om fartøyet har landet fangst eller ikke. Med</w:t>
      </w:r>
      <w:r>
        <w:rPr>
          <w:sz w:val="22"/>
        </w:rPr>
        <w:t xml:space="preserve"> havneavgang menes det tidspunkt fartøyet ikke lenger ligger til kai eller er fortøyd til kai.</w:t>
      </w:r>
    </w:p>
    <w:p w:rsidR="00E75EED" w:rsidRDefault="003C4561">
      <w:pPr>
        <w:spacing w:before="120" w:after="160"/>
        <w:ind w:firstLine="180"/>
        <w:rPr>
          <w:sz w:val="22"/>
        </w:rPr>
      </w:pPr>
      <w:r>
        <w:rPr>
          <w:sz w:val="22"/>
        </w:rPr>
        <w:t>Melding om havneavgang skal inneholde følgende opplysninger:</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2856"/>
        <w:gridCol w:w="1039"/>
        <w:gridCol w:w="1558"/>
        <w:gridCol w:w="4414"/>
      </w:tblGrid>
      <w:tr w:rsidR="00E75EED">
        <w:trPr>
          <w:cantSplit/>
        </w:trPr>
        <w:tc>
          <w:tcPr>
            <w:tcW w:w="2856" w:type="dxa"/>
            <w:shd w:val="clear" w:color="auto" w:fill="DCDCDC"/>
            <w:noWrap/>
            <w:tcMar>
              <w:left w:w="20" w:type="dxa"/>
              <w:right w:w="20" w:type="dxa"/>
            </w:tcMar>
          </w:tcPr>
          <w:p w:rsidR="00E75EED" w:rsidRDefault="003C4561">
            <w:pPr>
              <w:spacing w:after="160"/>
              <w:rPr>
                <w:sz w:val="22"/>
              </w:rPr>
            </w:pPr>
            <w:r>
              <w:rPr>
                <w:b/>
                <w:i/>
                <w:sz w:val="22"/>
              </w:rPr>
              <w:t>Dataelement</w:t>
            </w:r>
          </w:p>
        </w:tc>
        <w:tc>
          <w:tcPr>
            <w:tcW w:w="1039" w:type="dxa"/>
            <w:shd w:val="clear" w:color="auto" w:fill="DCDCDC"/>
            <w:noWrap/>
            <w:tcMar>
              <w:left w:w="20" w:type="dxa"/>
              <w:right w:w="20" w:type="dxa"/>
            </w:tcMar>
          </w:tcPr>
          <w:p w:rsidR="00E75EED" w:rsidRDefault="003C4561">
            <w:pPr>
              <w:spacing w:after="160"/>
              <w:rPr>
                <w:sz w:val="22"/>
              </w:rPr>
            </w:pPr>
            <w:r>
              <w:rPr>
                <w:b/>
                <w:i/>
                <w:sz w:val="22"/>
              </w:rPr>
              <w:t>Kode</w:t>
            </w:r>
          </w:p>
        </w:tc>
        <w:tc>
          <w:tcPr>
            <w:tcW w:w="1558" w:type="dxa"/>
            <w:shd w:val="clear" w:color="auto" w:fill="DCDCDC"/>
            <w:noWrap/>
            <w:tcMar>
              <w:left w:w="20" w:type="dxa"/>
              <w:right w:w="20" w:type="dxa"/>
            </w:tcMar>
          </w:tcPr>
          <w:p w:rsidR="00E75EED" w:rsidRDefault="003C4561">
            <w:pPr>
              <w:spacing w:after="160"/>
              <w:rPr>
                <w:sz w:val="22"/>
              </w:rPr>
            </w:pPr>
            <w:r>
              <w:rPr>
                <w:b/>
                <w:i/>
                <w:sz w:val="22"/>
              </w:rPr>
              <w:t>Påkrevd/Valgfritt</w:t>
            </w:r>
          </w:p>
        </w:tc>
        <w:tc>
          <w:tcPr>
            <w:tcW w:w="4414" w:type="dxa"/>
            <w:shd w:val="clear" w:color="auto" w:fill="DCDCDC"/>
            <w:noWrap/>
            <w:tcMar>
              <w:left w:w="20" w:type="dxa"/>
              <w:right w:w="20" w:type="dxa"/>
            </w:tcMar>
          </w:tcPr>
          <w:p w:rsidR="00E75EED" w:rsidRDefault="003C4561">
            <w:pPr>
              <w:spacing w:after="160"/>
              <w:rPr>
                <w:sz w:val="22"/>
              </w:rPr>
            </w:pPr>
            <w:r>
              <w:rPr>
                <w:b/>
                <w:i/>
                <w:sz w:val="22"/>
              </w:rPr>
              <w:t>Forklaring</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Meldingstype</w:t>
            </w:r>
          </w:p>
        </w:tc>
        <w:tc>
          <w:tcPr>
            <w:tcW w:w="1039" w:type="dxa"/>
            <w:shd w:val="clear" w:color="auto" w:fill="FFFFFF"/>
            <w:noWrap/>
            <w:tcMar>
              <w:left w:w="20" w:type="dxa"/>
              <w:right w:w="20" w:type="dxa"/>
            </w:tcMar>
          </w:tcPr>
          <w:p w:rsidR="00E75EED" w:rsidRDefault="003C4561">
            <w:pPr>
              <w:spacing w:after="160"/>
              <w:rPr>
                <w:sz w:val="22"/>
              </w:rPr>
            </w:pPr>
            <w:r>
              <w:rPr>
                <w:sz w:val="22"/>
              </w:rPr>
              <w:t>TM</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DEP, melding om havneavgang</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Meldingsnummer</w:t>
            </w:r>
          </w:p>
        </w:tc>
        <w:tc>
          <w:tcPr>
            <w:tcW w:w="1039" w:type="dxa"/>
            <w:shd w:val="clear" w:color="auto" w:fill="FFFFFF"/>
            <w:noWrap/>
            <w:tcMar>
              <w:left w:w="20" w:type="dxa"/>
              <w:right w:w="20" w:type="dxa"/>
            </w:tcMar>
          </w:tcPr>
          <w:p w:rsidR="00E75EED" w:rsidRDefault="003C4561">
            <w:pPr>
              <w:spacing w:after="160"/>
              <w:rPr>
                <w:sz w:val="22"/>
              </w:rPr>
            </w:pPr>
            <w:r>
              <w:rPr>
                <w:sz w:val="22"/>
              </w:rPr>
              <w:t>RN</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Serienummer for meldingen inneværende år</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Sekvensnummer</w:t>
            </w:r>
          </w:p>
        </w:tc>
        <w:tc>
          <w:tcPr>
            <w:tcW w:w="1039" w:type="dxa"/>
            <w:shd w:val="clear" w:color="auto" w:fill="FFFFFF"/>
            <w:noWrap/>
            <w:tcMar>
              <w:left w:w="20" w:type="dxa"/>
              <w:right w:w="20" w:type="dxa"/>
            </w:tcMar>
          </w:tcPr>
          <w:p w:rsidR="00E75EED" w:rsidRDefault="003C4561">
            <w:pPr>
              <w:spacing w:after="160"/>
              <w:rPr>
                <w:sz w:val="22"/>
              </w:rPr>
            </w:pPr>
            <w:r>
              <w:rPr>
                <w:sz w:val="22"/>
              </w:rPr>
              <w:t>SQ</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Serienummer for meldingen inneværende år mellom  et fartøy og endelig mottaker</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Radiokallesignal</w:t>
            </w:r>
          </w:p>
        </w:tc>
        <w:tc>
          <w:tcPr>
            <w:tcW w:w="1039" w:type="dxa"/>
            <w:shd w:val="clear" w:color="auto" w:fill="FFFFFF"/>
            <w:noWrap/>
            <w:tcMar>
              <w:left w:w="20" w:type="dxa"/>
              <w:right w:w="20" w:type="dxa"/>
            </w:tcMar>
          </w:tcPr>
          <w:p w:rsidR="00E75EED" w:rsidRDefault="003C4561">
            <w:pPr>
              <w:spacing w:after="160"/>
              <w:rPr>
                <w:sz w:val="22"/>
              </w:rPr>
            </w:pPr>
            <w:r>
              <w:rPr>
                <w:sz w:val="22"/>
              </w:rPr>
              <w:t>RC</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Fartøyets radiokallesignal</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Fartøynavn</w:t>
            </w:r>
          </w:p>
        </w:tc>
        <w:tc>
          <w:tcPr>
            <w:tcW w:w="1039" w:type="dxa"/>
            <w:shd w:val="clear" w:color="auto" w:fill="FFFFFF"/>
            <w:noWrap/>
            <w:tcMar>
              <w:left w:w="20" w:type="dxa"/>
              <w:right w:w="20" w:type="dxa"/>
            </w:tcMar>
          </w:tcPr>
          <w:p w:rsidR="00E75EED" w:rsidRDefault="003C4561">
            <w:pPr>
              <w:spacing w:after="160"/>
              <w:rPr>
                <w:sz w:val="22"/>
              </w:rPr>
            </w:pPr>
            <w:r>
              <w:rPr>
                <w:sz w:val="22"/>
              </w:rPr>
              <w:t>NA</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Fartøyets navn</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Registreringsmerke</w:t>
            </w:r>
          </w:p>
        </w:tc>
        <w:tc>
          <w:tcPr>
            <w:tcW w:w="1039" w:type="dxa"/>
            <w:shd w:val="clear" w:color="auto" w:fill="FFFFFF"/>
            <w:noWrap/>
            <w:tcMar>
              <w:left w:w="20" w:type="dxa"/>
              <w:right w:w="20" w:type="dxa"/>
            </w:tcMar>
          </w:tcPr>
          <w:p w:rsidR="00E75EED" w:rsidRDefault="003C4561">
            <w:pPr>
              <w:spacing w:after="160"/>
              <w:rPr>
                <w:sz w:val="22"/>
              </w:rPr>
            </w:pPr>
            <w:r>
              <w:rPr>
                <w:sz w:val="22"/>
              </w:rPr>
              <w:t>XR</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Fartøyets registreringsnummer</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Skipper</w:t>
            </w:r>
          </w:p>
        </w:tc>
        <w:tc>
          <w:tcPr>
            <w:tcW w:w="1039" w:type="dxa"/>
            <w:shd w:val="clear" w:color="auto" w:fill="FFFFFF"/>
            <w:noWrap/>
            <w:tcMar>
              <w:left w:w="20" w:type="dxa"/>
              <w:right w:w="20" w:type="dxa"/>
            </w:tcMar>
          </w:tcPr>
          <w:p w:rsidR="00E75EED" w:rsidRDefault="003C4561">
            <w:pPr>
              <w:spacing w:after="160"/>
              <w:rPr>
                <w:sz w:val="22"/>
              </w:rPr>
            </w:pPr>
            <w:r>
              <w:rPr>
                <w:sz w:val="22"/>
              </w:rPr>
              <w:t>MA</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Skippers navn</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lastRenderedPageBreak/>
              <w:t>Meldingsdato</w:t>
            </w:r>
          </w:p>
        </w:tc>
        <w:tc>
          <w:tcPr>
            <w:tcW w:w="1039" w:type="dxa"/>
            <w:shd w:val="clear" w:color="auto" w:fill="FFFFFF"/>
            <w:noWrap/>
            <w:tcMar>
              <w:left w:w="20" w:type="dxa"/>
              <w:right w:w="20" w:type="dxa"/>
            </w:tcMar>
          </w:tcPr>
          <w:p w:rsidR="00E75EED" w:rsidRDefault="003C4561">
            <w:pPr>
              <w:spacing w:after="160"/>
              <w:rPr>
                <w:sz w:val="22"/>
              </w:rPr>
            </w:pPr>
            <w:r>
              <w:rPr>
                <w:sz w:val="22"/>
              </w:rPr>
              <w:t>DA</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Dato meldingen er sendt i UTC (Coordinated  universal time) (ÅÅÅÅMMDD)</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Meldingstid</w:t>
            </w:r>
          </w:p>
        </w:tc>
        <w:tc>
          <w:tcPr>
            <w:tcW w:w="1039" w:type="dxa"/>
            <w:shd w:val="clear" w:color="auto" w:fill="FFFFFF"/>
            <w:noWrap/>
            <w:tcMar>
              <w:left w:w="20" w:type="dxa"/>
              <w:right w:w="20" w:type="dxa"/>
            </w:tcMar>
          </w:tcPr>
          <w:p w:rsidR="00E75EED" w:rsidRDefault="003C4561">
            <w:pPr>
              <w:spacing w:after="160"/>
              <w:rPr>
                <w:sz w:val="22"/>
              </w:rPr>
            </w:pPr>
            <w:r>
              <w:rPr>
                <w:sz w:val="22"/>
              </w:rPr>
              <w:t>TI</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Tidspunkt når meldingen er sendt i UTC (TTMM)</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Avgangshavn</w:t>
            </w:r>
          </w:p>
        </w:tc>
        <w:tc>
          <w:tcPr>
            <w:tcW w:w="1039" w:type="dxa"/>
            <w:shd w:val="clear" w:color="auto" w:fill="FFFFFF"/>
            <w:noWrap/>
            <w:tcMar>
              <w:left w:w="20" w:type="dxa"/>
              <w:right w:w="20" w:type="dxa"/>
            </w:tcMar>
          </w:tcPr>
          <w:p w:rsidR="00E75EED" w:rsidRDefault="003C4561">
            <w:pPr>
              <w:spacing w:after="160"/>
              <w:rPr>
                <w:sz w:val="22"/>
              </w:rPr>
            </w:pPr>
            <w:r>
              <w:rPr>
                <w:sz w:val="22"/>
              </w:rPr>
              <w:t>PO</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Internasjonal kode for havnen som forlates ISO  alfa 2 landkode + 3 bokstaver havnekode UN/LOCODE (The United Nations code for  Trade and Transport Locations.)</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Dato avgang havn</w:t>
            </w:r>
          </w:p>
        </w:tc>
        <w:tc>
          <w:tcPr>
            <w:tcW w:w="1039" w:type="dxa"/>
            <w:shd w:val="clear" w:color="auto" w:fill="FFFFFF"/>
            <w:noWrap/>
            <w:tcMar>
              <w:left w:w="20" w:type="dxa"/>
              <w:right w:w="20" w:type="dxa"/>
            </w:tcMar>
          </w:tcPr>
          <w:p w:rsidR="00E75EED" w:rsidRDefault="003C4561">
            <w:pPr>
              <w:spacing w:after="160"/>
              <w:rPr>
                <w:sz w:val="22"/>
              </w:rPr>
            </w:pPr>
            <w:r>
              <w:rPr>
                <w:sz w:val="22"/>
              </w:rPr>
              <w:t>ZD</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Dato for avgang havn i UTC (ÅÅÅÅMMDD).</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Tid avgang havn</w:t>
            </w:r>
          </w:p>
        </w:tc>
        <w:tc>
          <w:tcPr>
            <w:tcW w:w="1039" w:type="dxa"/>
            <w:shd w:val="clear" w:color="auto" w:fill="FFFFFF"/>
            <w:noWrap/>
            <w:tcMar>
              <w:left w:w="20" w:type="dxa"/>
              <w:right w:w="20" w:type="dxa"/>
            </w:tcMar>
          </w:tcPr>
          <w:p w:rsidR="00E75EED" w:rsidRDefault="003C4561">
            <w:pPr>
              <w:spacing w:after="160"/>
              <w:rPr>
                <w:sz w:val="22"/>
              </w:rPr>
            </w:pPr>
            <w:r>
              <w:rPr>
                <w:sz w:val="22"/>
              </w:rPr>
              <w:t>ZT</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Tidspunkt </w:t>
            </w:r>
            <w:r>
              <w:rPr>
                <w:sz w:val="22"/>
              </w:rPr>
              <w:t>for avgang havn i UTC (TTMM).</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Kvantum om bord</w:t>
            </w:r>
          </w:p>
        </w:tc>
        <w:tc>
          <w:tcPr>
            <w:tcW w:w="1039" w:type="dxa"/>
            <w:shd w:val="clear" w:color="auto" w:fill="FFFFFF"/>
            <w:noWrap/>
            <w:tcMar>
              <w:left w:w="20" w:type="dxa"/>
              <w:right w:w="20" w:type="dxa"/>
            </w:tcMar>
          </w:tcPr>
          <w:p w:rsidR="00E75EED" w:rsidRDefault="003C4561">
            <w:pPr>
              <w:spacing w:after="160"/>
              <w:rPr>
                <w:sz w:val="22"/>
              </w:rPr>
            </w:pPr>
            <w:r>
              <w:rPr>
                <w:sz w:val="22"/>
              </w:rPr>
              <w:t>OB</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Fangst om bord fordelt på fiskesort (FAO  fiskesortkode) i kilo rund vekt. Parvis angitt.</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Dato</w:t>
            </w:r>
          </w:p>
        </w:tc>
        <w:tc>
          <w:tcPr>
            <w:tcW w:w="1039" w:type="dxa"/>
            <w:shd w:val="clear" w:color="auto" w:fill="FFFFFF"/>
            <w:noWrap/>
            <w:tcMar>
              <w:left w:w="20" w:type="dxa"/>
              <w:right w:w="20" w:type="dxa"/>
            </w:tcMar>
          </w:tcPr>
          <w:p w:rsidR="00E75EED" w:rsidRDefault="003C4561">
            <w:pPr>
              <w:spacing w:after="160"/>
              <w:rPr>
                <w:sz w:val="22"/>
              </w:rPr>
            </w:pPr>
            <w:r>
              <w:rPr>
                <w:sz w:val="22"/>
              </w:rPr>
              <w:t>PD</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Dato for fiskestart i UTC (ÅÅÅÅMMDD). Fartøy som kun  skal drive omlasting skal angi antatt dato for </w:t>
            </w:r>
            <w:r>
              <w:rPr>
                <w:sz w:val="22"/>
              </w:rPr>
              <w:t>første omlasting.</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Tid</w:t>
            </w:r>
          </w:p>
        </w:tc>
        <w:tc>
          <w:tcPr>
            <w:tcW w:w="1039" w:type="dxa"/>
            <w:shd w:val="clear" w:color="auto" w:fill="FFFFFF"/>
            <w:noWrap/>
            <w:tcMar>
              <w:left w:w="20" w:type="dxa"/>
              <w:right w:w="20" w:type="dxa"/>
            </w:tcMar>
          </w:tcPr>
          <w:p w:rsidR="00E75EED" w:rsidRDefault="003C4561">
            <w:pPr>
              <w:spacing w:after="160"/>
              <w:rPr>
                <w:sz w:val="22"/>
              </w:rPr>
            </w:pPr>
            <w:r>
              <w:rPr>
                <w:sz w:val="22"/>
              </w:rPr>
              <w:t>PT</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Antatt tidspunkt for fiskestart i UTC (TTMM). Fartøy som  kun skal drive omlasting skal angi antatt tidspunkt for første omlasting.</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Posisjon bredde</w:t>
            </w:r>
          </w:p>
        </w:tc>
        <w:tc>
          <w:tcPr>
            <w:tcW w:w="1039" w:type="dxa"/>
            <w:shd w:val="clear" w:color="auto" w:fill="FFFFFF"/>
            <w:noWrap/>
            <w:tcMar>
              <w:left w:w="20" w:type="dxa"/>
              <w:right w:w="20" w:type="dxa"/>
            </w:tcMar>
          </w:tcPr>
          <w:p w:rsidR="00E75EED" w:rsidRDefault="003C4561">
            <w:pPr>
              <w:spacing w:after="160"/>
              <w:rPr>
                <w:sz w:val="22"/>
              </w:rPr>
            </w:pPr>
            <w:r>
              <w:rPr>
                <w:sz w:val="22"/>
              </w:rPr>
              <w:t>LA</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Antatt posisjon bredde for fiskestart. Fartøy  som kun skal drive omlastin</w:t>
            </w:r>
            <w:r>
              <w:rPr>
                <w:sz w:val="22"/>
              </w:rPr>
              <w:t>g skal angi antatt posisjon bredde for første  omlasting. N/SGGDD (WGS-84).</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Posisjon lengde</w:t>
            </w:r>
          </w:p>
        </w:tc>
        <w:tc>
          <w:tcPr>
            <w:tcW w:w="1039" w:type="dxa"/>
            <w:shd w:val="clear" w:color="auto" w:fill="FFFFFF"/>
            <w:noWrap/>
            <w:tcMar>
              <w:left w:w="20" w:type="dxa"/>
              <w:right w:w="20" w:type="dxa"/>
            </w:tcMar>
          </w:tcPr>
          <w:p w:rsidR="00E75EED" w:rsidRDefault="003C4561">
            <w:pPr>
              <w:spacing w:after="160"/>
              <w:rPr>
                <w:sz w:val="22"/>
              </w:rPr>
            </w:pPr>
            <w:r>
              <w:rPr>
                <w:sz w:val="22"/>
              </w:rPr>
              <w:t>LO</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Antatt posisjon lengde for fiskestart. Fartøy  som kun skal drive omlasting skal angi antatt posisjon lengde for første  omlasting. E/WGGGDD (WGS-84).</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Fiskeriaktivitet</w:t>
            </w:r>
          </w:p>
        </w:tc>
        <w:tc>
          <w:tcPr>
            <w:tcW w:w="1039" w:type="dxa"/>
            <w:shd w:val="clear" w:color="auto" w:fill="FFFFFF"/>
            <w:noWrap/>
            <w:tcMar>
              <w:left w:w="20" w:type="dxa"/>
              <w:right w:w="20" w:type="dxa"/>
            </w:tcMar>
          </w:tcPr>
          <w:p w:rsidR="00E75EED" w:rsidRDefault="003C4561">
            <w:pPr>
              <w:spacing w:after="160"/>
              <w:rPr>
                <w:sz w:val="22"/>
              </w:rPr>
            </w:pPr>
            <w:r>
              <w:rPr>
                <w:sz w:val="22"/>
              </w:rPr>
              <w:t>AC</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Se vedlegg 6</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Målart</w:t>
            </w:r>
          </w:p>
        </w:tc>
        <w:tc>
          <w:tcPr>
            <w:tcW w:w="1039" w:type="dxa"/>
            <w:shd w:val="clear" w:color="auto" w:fill="FFFFFF"/>
            <w:noWrap/>
            <w:tcMar>
              <w:left w:w="20" w:type="dxa"/>
              <w:right w:w="20" w:type="dxa"/>
            </w:tcMar>
          </w:tcPr>
          <w:p w:rsidR="00E75EED" w:rsidRDefault="003C4561">
            <w:pPr>
              <w:spacing w:after="160"/>
              <w:rPr>
                <w:sz w:val="22"/>
              </w:rPr>
            </w:pPr>
            <w:r>
              <w:rPr>
                <w:sz w:val="22"/>
              </w:rPr>
              <w:t>DS</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Planlagt målart (FAO fiskeslagskode), angi kun en</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Kanselleringskode</w:t>
            </w:r>
          </w:p>
        </w:tc>
        <w:tc>
          <w:tcPr>
            <w:tcW w:w="1039" w:type="dxa"/>
            <w:shd w:val="clear" w:color="auto" w:fill="FFFFFF"/>
            <w:noWrap/>
            <w:tcMar>
              <w:left w:w="20" w:type="dxa"/>
              <w:right w:w="20" w:type="dxa"/>
            </w:tcMar>
          </w:tcPr>
          <w:p w:rsidR="00E75EED" w:rsidRDefault="003C4561">
            <w:pPr>
              <w:spacing w:after="160"/>
              <w:rPr>
                <w:sz w:val="22"/>
              </w:rPr>
            </w:pPr>
            <w:r>
              <w:rPr>
                <w:sz w:val="22"/>
              </w:rPr>
              <w:t>RE</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Feilkode som viser at det er en  kansellering, se vedlegg 2.</w:t>
            </w:r>
          </w:p>
        </w:tc>
      </w:tr>
    </w:tbl>
    <w:p w:rsidR="00E75EED" w:rsidRDefault="00E75EED">
      <w:pPr>
        <w:spacing w:after="160"/>
        <w:rPr>
          <w:sz w:val="22"/>
        </w:rPr>
      </w:pP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60" w:anchor="reference/forskrift/2010-02-19-228" w:history="1">
              <w:r>
                <w:rPr>
                  <w:sz w:val="18"/>
                </w:rPr>
                <w:t>forskrifter 19 feb 2010 nr. 228</w:t>
              </w:r>
            </w:hyperlink>
            <w:r>
              <w:rPr>
                <w:sz w:val="18"/>
              </w:rPr>
              <w:t xml:space="preserve">, </w:t>
            </w:r>
            <w:hyperlink r:id="rId61" w:anchor="reference/forskrift/2012-01-17-66" w:history="1">
              <w:r>
                <w:rPr>
                  <w:sz w:val="18"/>
                </w:rPr>
                <w:t>17 jan 2012 nr. 66</w:t>
              </w:r>
            </w:hyperlink>
            <w:r>
              <w:rPr>
                <w:sz w:val="18"/>
              </w:rPr>
              <w:t xml:space="preserve">, </w:t>
            </w:r>
            <w:hyperlink r:id="rId62" w:anchor="reference/forskrift/2012-08-10-809" w:history="1">
              <w:r>
                <w:rPr>
                  <w:sz w:val="18"/>
                </w:rPr>
                <w:t>10 aug 2012 nr. 809</w:t>
              </w:r>
            </w:hyperlink>
            <w:r>
              <w:rPr>
                <w:sz w:val="18"/>
              </w:rPr>
              <w:t xml:space="preserve"> (i kraft 1 jan 2013), </w:t>
            </w:r>
            <w:hyperlink r:id="rId63" w:anchor="reference/forskrift/2013-06-28-845" w:history="1">
              <w:r>
                <w:rPr>
                  <w:sz w:val="18"/>
                </w:rPr>
                <w:t>28 juni 2013 nr. 845</w:t>
              </w:r>
            </w:hyperlink>
            <w:r>
              <w:rPr>
                <w:sz w:val="18"/>
              </w:rPr>
              <w:t>.</w:t>
            </w:r>
          </w:p>
        </w:tc>
      </w:tr>
    </w:tbl>
    <w:p w:rsidR="00E75EED" w:rsidRDefault="00E75EED">
      <w:pPr>
        <w:rPr>
          <w:sz w:val="22"/>
        </w:rPr>
      </w:pPr>
      <w:bookmarkStart w:id="33" w:name="PARAGRAF_12"/>
      <w:bookmarkEnd w:id="31"/>
    </w:p>
    <w:p w:rsidR="00E75EED" w:rsidRDefault="00E75EED">
      <w:pPr>
        <w:rPr>
          <w:sz w:val="22"/>
        </w:rPr>
      </w:pPr>
    </w:p>
    <w:p w:rsidR="00E75EED" w:rsidRDefault="003C4561">
      <w:pPr>
        <w:rPr>
          <w:b/>
          <w:sz w:val="22"/>
        </w:rPr>
      </w:pPr>
      <w:bookmarkStart w:id="34" w:name="§12"/>
      <w:bookmarkEnd w:id="34"/>
      <w:r>
        <w:rPr>
          <w:b/>
          <w:sz w:val="22"/>
        </w:rPr>
        <w:t>§ 12.</w:t>
      </w:r>
      <w:r>
        <w:rPr>
          <w:sz w:val="22"/>
        </w:rPr>
        <w:t xml:space="preserve"> </w:t>
      </w:r>
      <w:r>
        <w:rPr>
          <w:b/>
          <w:i/>
          <w:sz w:val="22"/>
        </w:rPr>
        <w:t>Melding om fangst</w:t>
      </w:r>
    </w:p>
    <w:p w:rsidR="00E75EED" w:rsidRDefault="003C4561">
      <w:pPr>
        <w:spacing w:before="120"/>
        <w:ind w:firstLine="180"/>
        <w:rPr>
          <w:sz w:val="22"/>
        </w:rPr>
      </w:pPr>
      <w:r>
        <w:rPr>
          <w:sz w:val="22"/>
        </w:rPr>
        <w:t xml:space="preserve">Fartøy som nevnt i </w:t>
      </w:r>
      <w:hyperlink r:id="rId64" w:anchor="reference/forskrift/2009-12-21-1743/§10" w:history="1">
        <w:r>
          <w:rPr>
            <w:sz w:val="22"/>
          </w:rPr>
          <w:t>§ 10</w:t>
        </w:r>
      </w:hyperlink>
      <w:r>
        <w:rPr>
          <w:sz w:val="22"/>
        </w:rPr>
        <w:t xml:space="preserve"> skal sende melding om fangst (DCA) etter at melding om havneavgang (DEP) er sendt. Meldingen skal sendes minst én gang daglig og senest klokken 23.59 UTC (Coordinated Un</w:t>
      </w:r>
      <w:r>
        <w:rPr>
          <w:sz w:val="22"/>
        </w:rPr>
        <w:t>iversal Time). Meldingen skal angi fangst tatt i tidsrommet 00.00–23.59 UTC. Dersom ytterligere fiskeoperasjoner blir avsluttet før klokken 23.59 UTC, men etter at melding om fangst (DCA) er sendt, skal det sendes ny melding om fangst (DCA) hvor disse fisk</w:t>
      </w:r>
      <w:r>
        <w:rPr>
          <w:sz w:val="22"/>
        </w:rPr>
        <w:t>eoperasjonene angis før klokken 23.59 UTC.</w:t>
      </w:r>
    </w:p>
    <w:p w:rsidR="00E75EED" w:rsidRDefault="003C4561">
      <w:pPr>
        <w:spacing w:before="120"/>
        <w:ind w:firstLine="180"/>
        <w:rPr>
          <w:sz w:val="22"/>
        </w:rPr>
      </w:pPr>
      <w:r>
        <w:rPr>
          <w:sz w:val="22"/>
        </w:rPr>
        <w:t>Melding om fangst (DCA) skal sendes uavhengig av om fartøyet har fisket siden forrige melding. Meldingen skal også sendes:</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a)</w:t>
            </w:r>
          </w:p>
        </w:tc>
        <w:tc>
          <w:tcPr>
            <w:tcW w:w="9506" w:type="dxa"/>
            <w:shd w:val="clear" w:color="auto" w:fill="FFFFFF"/>
            <w:noWrap/>
            <w:tcMar>
              <w:left w:w="20" w:type="dxa"/>
              <w:right w:w="80" w:type="dxa"/>
            </w:tcMar>
          </w:tcPr>
          <w:p w:rsidR="00E75EED" w:rsidRDefault="003C4561">
            <w:pPr>
              <w:rPr>
                <w:sz w:val="22"/>
              </w:rPr>
            </w:pPr>
            <w:r>
              <w:rPr>
                <w:sz w:val="22"/>
              </w:rPr>
              <w:t>når Fiskeridirektoratet eller Kystvakten krever det,</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b)</w:t>
            </w:r>
          </w:p>
        </w:tc>
        <w:tc>
          <w:tcPr>
            <w:tcW w:w="9506" w:type="dxa"/>
            <w:shd w:val="clear" w:color="auto" w:fill="FFFFFF"/>
            <w:noWrap/>
            <w:tcMar>
              <w:left w:w="20" w:type="dxa"/>
              <w:right w:w="80" w:type="dxa"/>
            </w:tcMar>
          </w:tcPr>
          <w:p w:rsidR="00E75EED" w:rsidRDefault="003C4561">
            <w:pPr>
              <w:rPr>
                <w:sz w:val="22"/>
              </w:rPr>
            </w:pPr>
            <w:r>
              <w:rPr>
                <w:sz w:val="22"/>
              </w:rPr>
              <w:t>ved inspeksjon på sjø,</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c)</w:t>
            </w:r>
          </w:p>
        </w:tc>
        <w:tc>
          <w:tcPr>
            <w:tcW w:w="9506" w:type="dxa"/>
            <w:shd w:val="clear" w:color="auto" w:fill="FFFFFF"/>
            <w:noWrap/>
            <w:tcMar>
              <w:left w:w="20" w:type="dxa"/>
              <w:right w:w="80" w:type="dxa"/>
            </w:tcMar>
          </w:tcPr>
          <w:p w:rsidR="00E75EED" w:rsidRDefault="003C4561">
            <w:pPr>
              <w:rPr>
                <w:sz w:val="22"/>
              </w:rPr>
            </w:pPr>
            <w:r>
              <w:rPr>
                <w:sz w:val="22"/>
              </w:rPr>
              <w:t>etter og samme dag som melding om havneavgang er sendt,</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d)</w:t>
            </w:r>
          </w:p>
        </w:tc>
        <w:tc>
          <w:tcPr>
            <w:tcW w:w="9506" w:type="dxa"/>
            <w:shd w:val="clear" w:color="auto" w:fill="FFFFFF"/>
            <w:noWrap/>
            <w:tcMar>
              <w:left w:w="20" w:type="dxa"/>
              <w:right w:w="80" w:type="dxa"/>
            </w:tcMar>
          </w:tcPr>
          <w:p w:rsidR="00E75EED" w:rsidRDefault="003C4561">
            <w:pPr>
              <w:rPr>
                <w:sz w:val="22"/>
              </w:rPr>
            </w:pPr>
            <w:r>
              <w:rPr>
                <w:sz w:val="22"/>
              </w:rPr>
              <w:t>samme dag og før melding om havneanløp er sendt,</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e)</w:t>
            </w:r>
          </w:p>
        </w:tc>
        <w:tc>
          <w:tcPr>
            <w:tcW w:w="9506" w:type="dxa"/>
            <w:shd w:val="clear" w:color="auto" w:fill="FFFFFF"/>
            <w:noWrap/>
            <w:tcMar>
              <w:left w:w="20" w:type="dxa"/>
              <w:right w:w="80" w:type="dxa"/>
            </w:tcMar>
          </w:tcPr>
          <w:p w:rsidR="00E75EED" w:rsidRDefault="003C4561">
            <w:pPr>
              <w:rPr>
                <w:sz w:val="22"/>
              </w:rPr>
            </w:pPr>
            <w:r>
              <w:rPr>
                <w:sz w:val="22"/>
              </w:rPr>
              <w:t>samme dag og før fartøyet går inn i internasjonalt farvann eller annet lands sone.</w:t>
            </w:r>
          </w:p>
        </w:tc>
      </w:tr>
    </w:tbl>
    <w:p w:rsidR="00E75EED" w:rsidRDefault="00E75EED">
      <w:pPr>
        <w:rPr>
          <w:sz w:val="6"/>
        </w:rPr>
      </w:pPr>
    </w:p>
    <w:p w:rsidR="00E75EED" w:rsidRDefault="003C4561">
      <w:pPr>
        <w:spacing w:before="120"/>
        <w:ind w:firstLine="180"/>
        <w:rPr>
          <w:sz w:val="22"/>
        </w:rPr>
      </w:pPr>
      <w:r>
        <w:rPr>
          <w:sz w:val="22"/>
        </w:rPr>
        <w:t>Etter at fisket er avsluttet og melding om havneanløp er</w:t>
      </w:r>
      <w:r>
        <w:rPr>
          <w:sz w:val="22"/>
        </w:rPr>
        <w:t xml:space="preserve"> sendt opphører plikten til å sende melding om fangst.</w:t>
      </w:r>
    </w:p>
    <w:p w:rsidR="00E75EED" w:rsidRDefault="003C4561">
      <w:pPr>
        <w:spacing w:before="120"/>
        <w:ind w:firstLine="180"/>
        <w:rPr>
          <w:sz w:val="22"/>
        </w:rPr>
      </w:pPr>
      <w:r>
        <w:rPr>
          <w:sz w:val="22"/>
        </w:rPr>
        <w:t>Opplysninger i blokk B skal angis for hver enkelt fiskeoperasjon og skal registreres fortløpende etter at hver fiskeoperasjon er fullført. Flere fiskeoperasjoner kan registreres parallelt. Med fiskeope</w:t>
      </w:r>
      <w:r>
        <w:rPr>
          <w:sz w:val="22"/>
        </w:rPr>
        <w:t>rasjon menes perioden fra det tidspunkt et sammenhengende fiskeredskap settes i sjøen til det er tatt opp fra sjøen. Fiskeoperasjonen er fullført når fiskeredskapet er tatt opp av sjøen. Garn- og linefartøy, samt fartøy som høster tare kan angi opplysninge</w:t>
      </w:r>
      <w:r>
        <w:rPr>
          <w:sz w:val="22"/>
        </w:rPr>
        <w:t>ne i blokk B per døgn. Fartøy som høster tare fra ulike høstingsfelt i løpet av samme døgn, skal angi opplysninger i blokk B per felt og før feltskifte.</w:t>
      </w:r>
    </w:p>
    <w:p w:rsidR="00E75EED" w:rsidRDefault="003C4561">
      <w:pPr>
        <w:spacing w:before="120"/>
        <w:ind w:firstLine="180"/>
        <w:rPr>
          <w:sz w:val="22"/>
        </w:rPr>
      </w:pPr>
      <w:r>
        <w:rPr>
          <w:sz w:val="22"/>
        </w:rPr>
        <w:t>Melding om fangst (DCA) skal inneholde opplysninger angitt i blokk A og B:</w:t>
      </w:r>
    </w:p>
    <w:p w:rsidR="00E75EED" w:rsidRDefault="00E75EED">
      <w:pPr>
        <w:spacing w:before="120" w:after="160"/>
        <w:ind w:firstLine="180"/>
        <w:rPr>
          <w:sz w:val="22"/>
        </w:rPr>
      </w:pP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2856"/>
        <w:gridCol w:w="1039"/>
        <w:gridCol w:w="1558"/>
        <w:gridCol w:w="4414"/>
      </w:tblGrid>
      <w:tr w:rsidR="00E75EED">
        <w:trPr>
          <w:cantSplit/>
        </w:trPr>
        <w:tc>
          <w:tcPr>
            <w:tcW w:w="2856" w:type="dxa"/>
            <w:shd w:val="clear" w:color="auto" w:fill="DCDCDC"/>
            <w:noWrap/>
            <w:tcMar>
              <w:left w:w="20" w:type="dxa"/>
              <w:right w:w="20" w:type="dxa"/>
            </w:tcMar>
            <w:vAlign w:val="bottom"/>
          </w:tcPr>
          <w:p w:rsidR="00E75EED" w:rsidRDefault="003C4561">
            <w:pPr>
              <w:spacing w:after="160"/>
              <w:rPr>
                <w:sz w:val="22"/>
              </w:rPr>
            </w:pPr>
            <w:r>
              <w:rPr>
                <w:b/>
                <w:i/>
                <w:sz w:val="22"/>
              </w:rPr>
              <w:t xml:space="preserve">Blokk A  </w:t>
            </w:r>
            <w:r>
              <w:rPr>
                <w:b/>
                <w:i/>
                <w:sz w:val="22"/>
              </w:rPr>
              <w:br/>
              <w:t xml:space="preserve">  Dataelement</w:t>
            </w:r>
          </w:p>
        </w:tc>
        <w:tc>
          <w:tcPr>
            <w:tcW w:w="1039" w:type="dxa"/>
            <w:shd w:val="clear" w:color="auto" w:fill="DCDCDC"/>
            <w:noWrap/>
            <w:tcMar>
              <w:left w:w="20" w:type="dxa"/>
              <w:right w:w="20" w:type="dxa"/>
            </w:tcMar>
            <w:vAlign w:val="bottom"/>
          </w:tcPr>
          <w:p w:rsidR="00E75EED" w:rsidRDefault="003C4561">
            <w:pPr>
              <w:spacing w:after="160"/>
              <w:rPr>
                <w:sz w:val="22"/>
              </w:rPr>
            </w:pPr>
            <w:r>
              <w:rPr>
                <w:b/>
                <w:i/>
                <w:sz w:val="22"/>
              </w:rPr>
              <w:t>Kod</w:t>
            </w:r>
            <w:r>
              <w:rPr>
                <w:b/>
                <w:i/>
                <w:sz w:val="22"/>
              </w:rPr>
              <w:t>e</w:t>
            </w:r>
          </w:p>
        </w:tc>
        <w:tc>
          <w:tcPr>
            <w:tcW w:w="1558" w:type="dxa"/>
            <w:shd w:val="clear" w:color="auto" w:fill="DCDCDC"/>
            <w:noWrap/>
            <w:tcMar>
              <w:left w:w="20" w:type="dxa"/>
              <w:right w:w="20" w:type="dxa"/>
            </w:tcMar>
            <w:vAlign w:val="bottom"/>
          </w:tcPr>
          <w:p w:rsidR="00E75EED" w:rsidRDefault="003C4561">
            <w:pPr>
              <w:spacing w:after="160"/>
              <w:rPr>
                <w:sz w:val="22"/>
              </w:rPr>
            </w:pPr>
            <w:r>
              <w:rPr>
                <w:b/>
                <w:i/>
                <w:sz w:val="22"/>
              </w:rPr>
              <w:t>Påkrevd/Valgfritt</w:t>
            </w:r>
          </w:p>
        </w:tc>
        <w:tc>
          <w:tcPr>
            <w:tcW w:w="4414" w:type="dxa"/>
            <w:shd w:val="clear" w:color="auto" w:fill="DCDCDC"/>
            <w:noWrap/>
            <w:tcMar>
              <w:left w:w="20" w:type="dxa"/>
              <w:right w:w="20" w:type="dxa"/>
            </w:tcMar>
            <w:vAlign w:val="bottom"/>
          </w:tcPr>
          <w:p w:rsidR="00E75EED" w:rsidRDefault="003C4561">
            <w:pPr>
              <w:spacing w:after="160"/>
              <w:rPr>
                <w:sz w:val="22"/>
              </w:rPr>
            </w:pPr>
            <w:r>
              <w:rPr>
                <w:b/>
                <w:i/>
                <w:sz w:val="22"/>
              </w:rPr>
              <w:t>Forklaring</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Meldingstype</w:t>
            </w:r>
          </w:p>
        </w:tc>
        <w:tc>
          <w:tcPr>
            <w:tcW w:w="1039" w:type="dxa"/>
            <w:shd w:val="clear" w:color="auto" w:fill="FFFFFF"/>
            <w:noWrap/>
            <w:tcMar>
              <w:left w:w="20" w:type="dxa"/>
              <w:right w:w="20" w:type="dxa"/>
            </w:tcMar>
          </w:tcPr>
          <w:p w:rsidR="00E75EED" w:rsidRDefault="003C4561">
            <w:pPr>
              <w:spacing w:after="160"/>
              <w:rPr>
                <w:sz w:val="22"/>
              </w:rPr>
            </w:pPr>
            <w:r>
              <w:rPr>
                <w:sz w:val="22"/>
              </w:rPr>
              <w:t>TM</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DCA, melding om fangst</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Meldingsnummer</w:t>
            </w:r>
          </w:p>
        </w:tc>
        <w:tc>
          <w:tcPr>
            <w:tcW w:w="1039" w:type="dxa"/>
            <w:shd w:val="clear" w:color="auto" w:fill="FFFFFF"/>
            <w:noWrap/>
            <w:tcMar>
              <w:left w:w="20" w:type="dxa"/>
              <w:right w:w="20" w:type="dxa"/>
            </w:tcMar>
          </w:tcPr>
          <w:p w:rsidR="00E75EED" w:rsidRDefault="003C4561">
            <w:pPr>
              <w:spacing w:after="160"/>
              <w:rPr>
                <w:sz w:val="22"/>
              </w:rPr>
            </w:pPr>
            <w:r>
              <w:rPr>
                <w:sz w:val="22"/>
              </w:rPr>
              <w:t>RN</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Serienummer for meldingen inneværende år</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Sekvensnummer</w:t>
            </w:r>
          </w:p>
        </w:tc>
        <w:tc>
          <w:tcPr>
            <w:tcW w:w="1039" w:type="dxa"/>
            <w:shd w:val="clear" w:color="auto" w:fill="FFFFFF"/>
            <w:noWrap/>
            <w:tcMar>
              <w:left w:w="20" w:type="dxa"/>
              <w:right w:w="20" w:type="dxa"/>
            </w:tcMar>
          </w:tcPr>
          <w:p w:rsidR="00E75EED" w:rsidRDefault="003C4561">
            <w:pPr>
              <w:spacing w:after="160"/>
              <w:rPr>
                <w:sz w:val="22"/>
              </w:rPr>
            </w:pPr>
            <w:r>
              <w:rPr>
                <w:sz w:val="22"/>
              </w:rPr>
              <w:t>SQ</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Serienummer for meldingen inneværende år mellom  et fartøy og endelig mottaker</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Radiokallesignal</w:t>
            </w:r>
          </w:p>
        </w:tc>
        <w:tc>
          <w:tcPr>
            <w:tcW w:w="1039" w:type="dxa"/>
            <w:shd w:val="clear" w:color="auto" w:fill="FFFFFF"/>
            <w:noWrap/>
            <w:tcMar>
              <w:left w:w="20" w:type="dxa"/>
              <w:right w:w="20" w:type="dxa"/>
            </w:tcMar>
          </w:tcPr>
          <w:p w:rsidR="00E75EED" w:rsidRDefault="003C4561">
            <w:pPr>
              <w:spacing w:after="160"/>
              <w:rPr>
                <w:sz w:val="22"/>
              </w:rPr>
            </w:pPr>
            <w:r>
              <w:rPr>
                <w:sz w:val="22"/>
              </w:rPr>
              <w:t>RC</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Fartøyets radiokallesignal</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Fartøynavn</w:t>
            </w:r>
          </w:p>
        </w:tc>
        <w:tc>
          <w:tcPr>
            <w:tcW w:w="1039" w:type="dxa"/>
            <w:shd w:val="clear" w:color="auto" w:fill="FFFFFF"/>
            <w:noWrap/>
            <w:tcMar>
              <w:left w:w="20" w:type="dxa"/>
              <w:right w:w="20" w:type="dxa"/>
            </w:tcMar>
          </w:tcPr>
          <w:p w:rsidR="00E75EED" w:rsidRDefault="003C4561">
            <w:pPr>
              <w:spacing w:after="160"/>
              <w:rPr>
                <w:sz w:val="22"/>
              </w:rPr>
            </w:pPr>
            <w:r>
              <w:rPr>
                <w:sz w:val="22"/>
              </w:rPr>
              <w:t>NA</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Fartøyets navn</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Registreringsmerke</w:t>
            </w:r>
          </w:p>
        </w:tc>
        <w:tc>
          <w:tcPr>
            <w:tcW w:w="1039" w:type="dxa"/>
            <w:shd w:val="clear" w:color="auto" w:fill="FFFFFF"/>
            <w:noWrap/>
            <w:tcMar>
              <w:left w:w="20" w:type="dxa"/>
              <w:right w:w="20" w:type="dxa"/>
            </w:tcMar>
          </w:tcPr>
          <w:p w:rsidR="00E75EED" w:rsidRDefault="003C4561">
            <w:pPr>
              <w:spacing w:after="160"/>
              <w:rPr>
                <w:sz w:val="22"/>
              </w:rPr>
            </w:pPr>
            <w:r>
              <w:rPr>
                <w:sz w:val="22"/>
              </w:rPr>
              <w:t>XR</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Fartøyets registreringsnummer</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Skipper</w:t>
            </w:r>
          </w:p>
        </w:tc>
        <w:tc>
          <w:tcPr>
            <w:tcW w:w="1039" w:type="dxa"/>
            <w:shd w:val="clear" w:color="auto" w:fill="FFFFFF"/>
            <w:noWrap/>
            <w:tcMar>
              <w:left w:w="20" w:type="dxa"/>
              <w:right w:w="20" w:type="dxa"/>
            </w:tcMar>
          </w:tcPr>
          <w:p w:rsidR="00E75EED" w:rsidRDefault="003C4561">
            <w:pPr>
              <w:spacing w:after="160"/>
              <w:rPr>
                <w:sz w:val="22"/>
              </w:rPr>
            </w:pPr>
            <w:r>
              <w:rPr>
                <w:sz w:val="22"/>
              </w:rPr>
              <w:t>MA</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Skippers navn</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Meldingsdato</w:t>
            </w:r>
          </w:p>
        </w:tc>
        <w:tc>
          <w:tcPr>
            <w:tcW w:w="1039" w:type="dxa"/>
            <w:shd w:val="clear" w:color="auto" w:fill="FFFFFF"/>
            <w:noWrap/>
            <w:tcMar>
              <w:left w:w="20" w:type="dxa"/>
              <w:right w:w="20" w:type="dxa"/>
            </w:tcMar>
          </w:tcPr>
          <w:p w:rsidR="00E75EED" w:rsidRDefault="003C4561">
            <w:pPr>
              <w:spacing w:after="160"/>
              <w:rPr>
                <w:sz w:val="22"/>
              </w:rPr>
            </w:pPr>
            <w:r>
              <w:rPr>
                <w:sz w:val="22"/>
              </w:rPr>
              <w:t>DA</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Dato meldingen er sendt i UTC (ÅÅÅÅMMDD)</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Meldingstid</w:t>
            </w:r>
          </w:p>
        </w:tc>
        <w:tc>
          <w:tcPr>
            <w:tcW w:w="1039" w:type="dxa"/>
            <w:shd w:val="clear" w:color="auto" w:fill="FFFFFF"/>
            <w:noWrap/>
            <w:tcMar>
              <w:left w:w="20" w:type="dxa"/>
              <w:right w:w="20" w:type="dxa"/>
            </w:tcMar>
          </w:tcPr>
          <w:p w:rsidR="00E75EED" w:rsidRDefault="003C4561">
            <w:pPr>
              <w:spacing w:after="160"/>
              <w:rPr>
                <w:sz w:val="22"/>
              </w:rPr>
            </w:pPr>
            <w:r>
              <w:rPr>
                <w:sz w:val="22"/>
              </w:rPr>
              <w:t>TI</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Tidspunkt når meldingen er sendt i </w:t>
            </w:r>
            <w:r>
              <w:rPr>
                <w:sz w:val="22"/>
              </w:rPr>
              <w:t>UTC (TTMM)</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Fiskeritillatelse</w:t>
            </w:r>
          </w:p>
        </w:tc>
        <w:tc>
          <w:tcPr>
            <w:tcW w:w="1039" w:type="dxa"/>
            <w:shd w:val="clear" w:color="auto" w:fill="FFFFFF"/>
            <w:noWrap/>
            <w:tcMar>
              <w:left w:w="20" w:type="dxa"/>
              <w:right w:w="20" w:type="dxa"/>
            </w:tcMar>
          </w:tcPr>
          <w:p w:rsidR="00E75EED" w:rsidRDefault="003C4561">
            <w:pPr>
              <w:spacing w:after="160"/>
              <w:rPr>
                <w:sz w:val="22"/>
              </w:rPr>
            </w:pPr>
            <w:r>
              <w:rPr>
                <w:sz w:val="22"/>
              </w:rPr>
              <w:t>QI</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Se vedlegg 5.  </w:t>
            </w:r>
            <w:r>
              <w:rPr>
                <w:sz w:val="22"/>
              </w:rPr>
              <w:br/>
              <w:t xml:space="preserve">  Dersom det fiskes på flere fiskeritillatelser innenfor et døgn skal det  sendes separate meldinger om fangst (DCA).</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Fiskeriaktivitet</w:t>
            </w:r>
          </w:p>
        </w:tc>
        <w:tc>
          <w:tcPr>
            <w:tcW w:w="1039" w:type="dxa"/>
            <w:shd w:val="clear" w:color="auto" w:fill="FFFFFF"/>
            <w:noWrap/>
            <w:tcMar>
              <w:left w:w="20" w:type="dxa"/>
              <w:right w:w="20" w:type="dxa"/>
            </w:tcMar>
          </w:tcPr>
          <w:p w:rsidR="00E75EED" w:rsidRDefault="003C4561">
            <w:pPr>
              <w:spacing w:after="160"/>
              <w:rPr>
                <w:sz w:val="22"/>
              </w:rPr>
            </w:pPr>
            <w:r>
              <w:rPr>
                <w:sz w:val="22"/>
              </w:rPr>
              <w:t>AC</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Fartøyets hovedaktivitet. Se vedlegg 6.</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Korrigeringskode</w:t>
            </w:r>
          </w:p>
        </w:tc>
        <w:tc>
          <w:tcPr>
            <w:tcW w:w="1039" w:type="dxa"/>
            <w:shd w:val="clear" w:color="auto" w:fill="FFFFFF"/>
            <w:noWrap/>
            <w:tcMar>
              <w:left w:w="20" w:type="dxa"/>
              <w:right w:w="20" w:type="dxa"/>
            </w:tcMar>
          </w:tcPr>
          <w:p w:rsidR="00E75EED" w:rsidRDefault="003C4561">
            <w:pPr>
              <w:spacing w:after="160"/>
              <w:rPr>
                <w:sz w:val="22"/>
              </w:rPr>
            </w:pPr>
            <w:r>
              <w:rPr>
                <w:sz w:val="22"/>
              </w:rPr>
              <w:t>RE</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Feilkode som viser at det er en korrigering,  se vedlegg 2</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Meldingsversjon</w:t>
            </w:r>
          </w:p>
        </w:tc>
        <w:tc>
          <w:tcPr>
            <w:tcW w:w="1039" w:type="dxa"/>
            <w:shd w:val="clear" w:color="auto" w:fill="FFFFFF"/>
            <w:noWrap/>
            <w:tcMar>
              <w:left w:w="20" w:type="dxa"/>
              <w:right w:w="20" w:type="dxa"/>
            </w:tcMar>
          </w:tcPr>
          <w:p w:rsidR="00E75EED" w:rsidRDefault="003C4561">
            <w:pPr>
              <w:spacing w:after="160"/>
              <w:rPr>
                <w:sz w:val="22"/>
              </w:rPr>
            </w:pPr>
            <w:r>
              <w:rPr>
                <w:sz w:val="22"/>
              </w:rPr>
              <w:t>MV</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Ny meldingsversjon vil fullstendig erstatte  forrige versjon og må derfor inneholde alle meldingsdata i korrekt form, alle  versjoner av en melding skal ha samme RN</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Havn</w:t>
            </w:r>
          </w:p>
        </w:tc>
        <w:tc>
          <w:tcPr>
            <w:tcW w:w="1039" w:type="dxa"/>
            <w:shd w:val="clear" w:color="auto" w:fill="FFFFFF"/>
            <w:noWrap/>
            <w:tcMar>
              <w:left w:w="20" w:type="dxa"/>
              <w:right w:w="20" w:type="dxa"/>
            </w:tcMar>
          </w:tcPr>
          <w:p w:rsidR="00E75EED" w:rsidRDefault="003C4561">
            <w:pPr>
              <w:spacing w:after="160"/>
              <w:rPr>
                <w:sz w:val="22"/>
              </w:rPr>
            </w:pPr>
            <w:r>
              <w:rPr>
                <w:sz w:val="22"/>
              </w:rPr>
              <w:t>PO</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Navnet på havnen der det skal landes. ISO alfa 2  landkode + 3 bokstaver havnekode UN/LOCODE (The United Nations code for Trade  and Transport Locations.) PD: påkrevd dersom fisket er avsluttet.</w:t>
            </w:r>
          </w:p>
        </w:tc>
      </w:tr>
    </w:tbl>
    <w:p w:rsidR="00E75EED" w:rsidRDefault="00E75EED">
      <w:pPr>
        <w:spacing w:after="160"/>
        <w:rPr>
          <w:sz w:val="22"/>
        </w:rPr>
      </w:pPr>
    </w:p>
    <w:p w:rsidR="00E75EED" w:rsidRDefault="00E75EED">
      <w:pPr>
        <w:spacing w:after="160"/>
        <w:rPr>
          <w:sz w:val="22"/>
        </w:rPr>
      </w:pP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2856"/>
        <w:gridCol w:w="1039"/>
        <w:gridCol w:w="1558"/>
        <w:gridCol w:w="4414"/>
      </w:tblGrid>
      <w:tr w:rsidR="00E75EED">
        <w:trPr>
          <w:cantSplit/>
        </w:trPr>
        <w:tc>
          <w:tcPr>
            <w:tcW w:w="2856" w:type="dxa"/>
            <w:shd w:val="clear" w:color="auto" w:fill="DCDCDC"/>
            <w:noWrap/>
            <w:tcMar>
              <w:left w:w="20" w:type="dxa"/>
              <w:right w:w="20" w:type="dxa"/>
            </w:tcMar>
            <w:vAlign w:val="bottom"/>
          </w:tcPr>
          <w:p w:rsidR="00E75EED" w:rsidRDefault="003C4561">
            <w:pPr>
              <w:spacing w:after="160"/>
              <w:rPr>
                <w:sz w:val="22"/>
              </w:rPr>
            </w:pPr>
            <w:r>
              <w:rPr>
                <w:b/>
                <w:i/>
                <w:sz w:val="22"/>
              </w:rPr>
              <w:lastRenderedPageBreak/>
              <w:t xml:space="preserve">Blokk B  </w:t>
            </w:r>
            <w:r>
              <w:rPr>
                <w:b/>
                <w:i/>
                <w:sz w:val="22"/>
              </w:rPr>
              <w:br/>
              <w:t xml:space="preserve">  Dataelement</w:t>
            </w:r>
          </w:p>
        </w:tc>
        <w:tc>
          <w:tcPr>
            <w:tcW w:w="1039" w:type="dxa"/>
            <w:shd w:val="clear" w:color="auto" w:fill="DCDCDC"/>
            <w:noWrap/>
            <w:tcMar>
              <w:left w:w="20" w:type="dxa"/>
              <w:right w:w="20" w:type="dxa"/>
            </w:tcMar>
            <w:vAlign w:val="bottom"/>
          </w:tcPr>
          <w:p w:rsidR="00E75EED" w:rsidRDefault="003C4561">
            <w:pPr>
              <w:spacing w:after="160"/>
              <w:rPr>
                <w:sz w:val="22"/>
              </w:rPr>
            </w:pPr>
            <w:r>
              <w:rPr>
                <w:b/>
                <w:i/>
                <w:sz w:val="22"/>
              </w:rPr>
              <w:t>Kode</w:t>
            </w:r>
          </w:p>
        </w:tc>
        <w:tc>
          <w:tcPr>
            <w:tcW w:w="1558" w:type="dxa"/>
            <w:shd w:val="clear" w:color="auto" w:fill="DCDCDC"/>
            <w:noWrap/>
            <w:tcMar>
              <w:left w:w="20" w:type="dxa"/>
              <w:right w:w="20" w:type="dxa"/>
            </w:tcMar>
            <w:vAlign w:val="bottom"/>
          </w:tcPr>
          <w:p w:rsidR="00E75EED" w:rsidRDefault="003C4561">
            <w:pPr>
              <w:spacing w:after="160"/>
              <w:rPr>
                <w:sz w:val="22"/>
              </w:rPr>
            </w:pPr>
            <w:r>
              <w:rPr>
                <w:b/>
                <w:i/>
                <w:sz w:val="22"/>
              </w:rPr>
              <w:t>Påkrevd/Valgfritt</w:t>
            </w:r>
          </w:p>
        </w:tc>
        <w:tc>
          <w:tcPr>
            <w:tcW w:w="4414" w:type="dxa"/>
            <w:shd w:val="clear" w:color="auto" w:fill="DCDCDC"/>
            <w:noWrap/>
            <w:tcMar>
              <w:left w:w="20" w:type="dxa"/>
              <w:right w:w="20" w:type="dxa"/>
            </w:tcMar>
            <w:vAlign w:val="bottom"/>
          </w:tcPr>
          <w:p w:rsidR="00E75EED" w:rsidRDefault="003C4561">
            <w:pPr>
              <w:spacing w:after="160"/>
              <w:rPr>
                <w:sz w:val="22"/>
              </w:rPr>
            </w:pPr>
            <w:r>
              <w:rPr>
                <w:b/>
                <w:i/>
                <w:sz w:val="22"/>
              </w:rPr>
              <w:t>Forklari</w:t>
            </w:r>
            <w:r>
              <w:rPr>
                <w:b/>
                <w:i/>
                <w:sz w:val="22"/>
              </w:rPr>
              <w:t>ng</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Dato</w:t>
            </w:r>
          </w:p>
        </w:tc>
        <w:tc>
          <w:tcPr>
            <w:tcW w:w="1039" w:type="dxa"/>
            <w:shd w:val="clear" w:color="auto" w:fill="FFFFFF"/>
            <w:noWrap/>
            <w:tcMar>
              <w:left w:w="20" w:type="dxa"/>
              <w:right w:w="20" w:type="dxa"/>
            </w:tcMar>
          </w:tcPr>
          <w:p w:rsidR="00E75EED" w:rsidRDefault="003C4561">
            <w:pPr>
              <w:spacing w:after="160"/>
              <w:rPr>
                <w:sz w:val="22"/>
              </w:rPr>
            </w:pPr>
            <w:r>
              <w:rPr>
                <w:sz w:val="22"/>
              </w:rPr>
              <w:t>BD</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Dato for start av fiskeoperasjon (ÅÅÅÅMMDD) i UTC</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Tid</w:t>
            </w:r>
          </w:p>
        </w:tc>
        <w:tc>
          <w:tcPr>
            <w:tcW w:w="1039" w:type="dxa"/>
            <w:shd w:val="clear" w:color="auto" w:fill="FFFFFF"/>
            <w:noWrap/>
            <w:tcMar>
              <w:left w:w="20" w:type="dxa"/>
              <w:right w:w="20" w:type="dxa"/>
            </w:tcMar>
          </w:tcPr>
          <w:p w:rsidR="00E75EED" w:rsidRDefault="003C4561">
            <w:pPr>
              <w:spacing w:after="160"/>
              <w:rPr>
                <w:sz w:val="22"/>
              </w:rPr>
            </w:pPr>
            <w:r>
              <w:rPr>
                <w:sz w:val="22"/>
              </w:rPr>
              <w:t>BT</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Tidspunkt for start av fiskeoperasjon (TTMM) i UTC</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Start sone</w:t>
            </w:r>
          </w:p>
        </w:tc>
        <w:tc>
          <w:tcPr>
            <w:tcW w:w="1039" w:type="dxa"/>
            <w:shd w:val="clear" w:color="auto" w:fill="FFFFFF"/>
            <w:noWrap/>
            <w:tcMar>
              <w:left w:w="20" w:type="dxa"/>
              <w:right w:w="20" w:type="dxa"/>
            </w:tcMar>
          </w:tcPr>
          <w:p w:rsidR="00E75EED" w:rsidRDefault="003C4561">
            <w:pPr>
              <w:spacing w:after="160"/>
              <w:rPr>
                <w:sz w:val="22"/>
              </w:rPr>
            </w:pPr>
            <w:r>
              <w:rPr>
                <w:sz w:val="22"/>
              </w:rPr>
              <w:t>ZO</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Sone der fiskeoperasjonen starter (LT, LG) (ISO  alfa-3, se vedlegg 4)</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Posisjon bredde</w:t>
            </w:r>
          </w:p>
        </w:tc>
        <w:tc>
          <w:tcPr>
            <w:tcW w:w="1039" w:type="dxa"/>
            <w:shd w:val="clear" w:color="auto" w:fill="FFFFFF"/>
            <w:noWrap/>
            <w:tcMar>
              <w:left w:w="20" w:type="dxa"/>
              <w:right w:w="20" w:type="dxa"/>
            </w:tcMar>
          </w:tcPr>
          <w:p w:rsidR="00E75EED" w:rsidRDefault="003C4561">
            <w:pPr>
              <w:spacing w:after="160"/>
              <w:rPr>
                <w:sz w:val="22"/>
              </w:rPr>
            </w:pPr>
            <w:r>
              <w:rPr>
                <w:sz w:val="22"/>
              </w:rPr>
              <w:t>LT</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Posisjon bredde ved </w:t>
            </w:r>
            <w:r>
              <w:rPr>
                <w:sz w:val="22"/>
              </w:rPr>
              <w:t>start av fiskeoperasjon  +/– DD.ddd (WGS-84)</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Posisjon lengde</w:t>
            </w:r>
          </w:p>
        </w:tc>
        <w:tc>
          <w:tcPr>
            <w:tcW w:w="1039" w:type="dxa"/>
            <w:shd w:val="clear" w:color="auto" w:fill="FFFFFF"/>
            <w:noWrap/>
            <w:tcMar>
              <w:left w:w="20" w:type="dxa"/>
              <w:right w:w="20" w:type="dxa"/>
            </w:tcMar>
          </w:tcPr>
          <w:p w:rsidR="00E75EED" w:rsidRDefault="003C4561">
            <w:pPr>
              <w:spacing w:after="160"/>
              <w:rPr>
                <w:sz w:val="22"/>
              </w:rPr>
            </w:pPr>
            <w:r>
              <w:rPr>
                <w:sz w:val="22"/>
              </w:rPr>
              <w:t>LG</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Posisjon lengde ved start av fiskeoperasjon  +/– DDD.ddd (WGS-84)</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Redskap</w:t>
            </w:r>
          </w:p>
        </w:tc>
        <w:tc>
          <w:tcPr>
            <w:tcW w:w="1039" w:type="dxa"/>
            <w:shd w:val="clear" w:color="auto" w:fill="FFFFFF"/>
            <w:noWrap/>
            <w:tcMar>
              <w:left w:w="20" w:type="dxa"/>
              <w:right w:w="20" w:type="dxa"/>
            </w:tcMar>
          </w:tcPr>
          <w:p w:rsidR="00E75EED" w:rsidRDefault="003C4561">
            <w:pPr>
              <w:spacing w:after="160"/>
              <w:rPr>
                <w:sz w:val="22"/>
              </w:rPr>
            </w:pPr>
            <w:r>
              <w:rPr>
                <w:sz w:val="22"/>
              </w:rPr>
              <w:t>GE</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FAO redskapskode</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Redskapsspesifikasjon</w:t>
            </w:r>
          </w:p>
        </w:tc>
        <w:tc>
          <w:tcPr>
            <w:tcW w:w="1039" w:type="dxa"/>
            <w:shd w:val="clear" w:color="auto" w:fill="FFFFFF"/>
            <w:noWrap/>
            <w:tcMar>
              <w:left w:w="20" w:type="dxa"/>
              <w:right w:w="20" w:type="dxa"/>
            </w:tcMar>
          </w:tcPr>
          <w:p w:rsidR="00E75EED" w:rsidRDefault="003C4561">
            <w:pPr>
              <w:spacing w:after="160"/>
              <w:rPr>
                <w:sz w:val="22"/>
              </w:rPr>
            </w:pPr>
            <w:r>
              <w:rPr>
                <w:sz w:val="22"/>
              </w:rPr>
              <w:t>GS</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1 = enkeltrål,  </w:t>
            </w:r>
            <w:r>
              <w:rPr>
                <w:sz w:val="22"/>
              </w:rPr>
              <w:br/>
              <w:t xml:space="preserve">  2 = dobbeltrål,  </w:t>
            </w:r>
            <w:r>
              <w:rPr>
                <w:sz w:val="22"/>
              </w:rPr>
              <w:br/>
              <w:t xml:space="preserve">  3 = trippeltrål.  </w:t>
            </w:r>
            <w:r>
              <w:rPr>
                <w:sz w:val="22"/>
              </w:rPr>
              <w:br/>
            </w:r>
            <w:r>
              <w:rPr>
                <w:sz w:val="22"/>
              </w:rPr>
              <w:t xml:space="preserve">  PD: påkrevd dersom fartøyet fisker med trål.</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Maskevidde</w:t>
            </w:r>
          </w:p>
        </w:tc>
        <w:tc>
          <w:tcPr>
            <w:tcW w:w="1039" w:type="dxa"/>
            <w:shd w:val="clear" w:color="auto" w:fill="FFFFFF"/>
            <w:noWrap/>
            <w:tcMar>
              <w:left w:w="20" w:type="dxa"/>
              <w:right w:w="20" w:type="dxa"/>
            </w:tcMar>
          </w:tcPr>
          <w:p w:rsidR="00E75EED" w:rsidRDefault="003C4561">
            <w:pPr>
              <w:spacing w:after="160"/>
              <w:rPr>
                <w:sz w:val="22"/>
              </w:rPr>
            </w:pPr>
            <w:r>
              <w:rPr>
                <w:sz w:val="22"/>
              </w:rPr>
              <w:t>ME</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Minste maskevidde på redskap som benyttes angitt  i millimeter (mm). PD: påkrevd dersom det fiskes med trål, snurrevad eller garn.</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Redskapsproblemer</w:t>
            </w:r>
          </w:p>
        </w:tc>
        <w:tc>
          <w:tcPr>
            <w:tcW w:w="1039" w:type="dxa"/>
            <w:shd w:val="clear" w:color="auto" w:fill="FFFFFF"/>
            <w:noWrap/>
            <w:tcMar>
              <w:left w:w="20" w:type="dxa"/>
              <w:right w:w="20" w:type="dxa"/>
            </w:tcMar>
          </w:tcPr>
          <w:p w:rsidR="00E75EED" w:rsidRDefault="003C4561">
            <w:pPr>
              <w:spacing w:after="160"/>
              <w:rPr>
                <w:sz w:val="22"/>
              </w:rPr>
            </w:pPr>
            <w:r>
              <w:rPr>
                <w:sz w:val="22"/>
              </w:rPr>
              <w:t>GP</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1 = bomkast, 2 = notsprenging, 3 = </w:t>
            </w:r>
            <w:r>
              <w:rPr>
                <w:sz w:val="22"/>
              </w:rPr>
              <w:t>splitt,  4 = hull i sekk, 5 = mistet redskap, 6 = annet, 7 = bomskudd hval, 8 = tapt  hval, 0 = ingen redskapsproblem</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Posisjon bredde</w:t>
            </w:r>
          </w:p>
        </w:tc>
        <w:tc>
          <w:tcPr>
            <w:tcW w:w="1039" w:type="dxa"/>
            <w:shd w:val="clear" w:color="auto" w:fill="FFFFFF"/>
            <w:noWrap/>
            <w:tcMar>
              <w:left w:w="20" w:type="dxa"/>
              <w:right w:w="20" w:type="dxa"/>
            </w:tcMar>
          </w:tcPr>
          <w:p w:rsidR="00E75EED" w:rsidRDefault="003C4561">
            <w:pPr>
              <w:spacing w:after="160"/>
              <w:rPr>
                <w:sz w:val="22"/>
              </w:rPr>
            </w:pPr>
            <w:r>
              <w:rPr>
                <w:sz w:val="22"/>
              </w:rPr>
              <w:t>XT</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Posisjon bredde ved avslutning av  fiskeoperasjon +/– DD.ddd (WGS-84)</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Posisjon lengde</w:t>
            </w:r>
          </w:p>
        </w:tc>
        <w:tc>
          <w:tcPr>
            <w:tcW w:w="1039" w:type="dxa"/>
            <w:shd w:val="clear" w:color="auto" w:fill="FFFFFF"/>
            <w:noWrap/>
            <w:tcMar>
              <w:left w:w="20" w:type="dxa"/>
              <w:right w:w="20" w:type="dxa"/>
            </w:tcMar>
          </w:tcPr>
          <w:p w:rsidR="00E75EED" w:rsidRDefault="003C4561">
            <w:pPr>
              <w:spacing w:after="160"/>
              <w:rPr>
                <w:sz w:val="22"/>
              </w:rPr>
            </w:pPr>
            <w:r>
              <w:rPr>
                <w:sz w:val="22"/>
              </w:rPr>
              <w:t>XG</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Posisjon lengde ved </w:t>
            </w:r>
            <w:r>
              <w:rPr>
                <w:sz w:val="22"/>
              </w:rPr>
              <w:t>avslutning av  fiskeoperasjon +/– DDD.ddd (WGS-84)</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Varighet</w:t>
            </w:r>
          </w:p>
        </w:tc>
        <w:tc>
          <w:tcPr>
            <w:tcW w:w="1039" w:type="dxa"/>
            <w:shd w:val="clear" w:color="auto" w:fill="FFFFFF"/>
            <w:noWrap/>
            <w:tcMar>
              <w:left w:w="20" w:type="dxa"/>
              <w:right w:w="20" w:type="dxa"/>
            </w:tcMar>
          </w:tcPr>
          <w:p w:rsidR="00E75EED" w:rsidRDefault="003C4561">
            <w:pPr>
              <w:spacing w:after="160"/>
              <w:rPr>
                <w:sz w:val="22"/>
              </w:rPr>
            </w:pPr>
            <w:r>
              <w:rPr>
                <w:sz w:val="22"/>
              </w:rPr>
              <w:t>DU</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Varighet for fiskeoperasjonen i minutter</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Pumpet fra</w:t>
            </w:r>
          </w:p>
        </w:tc>
        <w:tc>
          <w:tcPr>
            <w:tcW w:w="1039" w:type="dxa"/>
            <w:shd w:val="clear" w:color="auto" w:fill="FFFFFF"/>
            <w:noWrap/>
            <w:tcMar>
              <w:left w:w="20" w:type="dxa"/>
              <w:right w:w="20" w:type="dxa"/>
            </w:tcMar>
          </w:tcPr>
          <w:p w:rsidR="00E75EED" w:rsidRDefault="003C4561">
            <w:pPr>
              <w:spacing w:after="160"/>
              <w:rPr>
                <w:sz w:val="22"/>
              </w:rPr>
            </w:pPr>
            <w:r>
              <w:rPr>
                <w:sz w:val="22"/>
              </w:rPr>
              <w:t>TF</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Radiokallesignal på fartøyet det pumpes fangst  fra.  </w:t>
            </w:r>
            <w:r>
              <w:rPr>
                <w:sz w:val="22"/>
              </w:rPr>
              <w:br/>
              <w:t xml:space="preserve">  PD: påkrevd dersom dataelementet AC i Blokk A er angitt som REL.</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Innsats</w:t>
            </w:r>
          </w:p>
        </w:tc>
        <w:tc>
          <w:tcPr>
            <w:tcW w:w="1039" w:type="dxa"/>
            <w:shd w:val="clear" w:color="auto" w:fill="FFFFFF"/>
            <w:noWrap/>
            <w:tcMar>
              <w:left w:w="20" w:type="dxa"/>
              <w:right w:w="20" w:type="dxa"/>
            </w:tcMar>
          </w:tcPr>
          <w:p w:rsidR="00E75EED" w:rsidRDefault="003C4561">
            <w:pPr>
              <w:spacing w:after="160"/>
              <w:rPr>
                <w:sz w:val="22"/>
              </w:rPr>
            </w:pPr>
            <w:r>
              <w:rPr>
                <w:sz w:val="22"/>
              </w:rPr>
              <w:t>FO</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Antall krok og teiner eller totallengde garn (meter)  samlet per døgn.  </w:t>
            </w:r>
            <w:r>
              <w:rPr>
                <w:sz w:val="22"/>
              </w:rPr>
              <w:br/>
              <w:t xml:space="preserve">  PD: påkrevd dersom fartøyet driver fiske med line, garn eller fangst med  teiner etter snøkrabbe (CA=CRQ)</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Fangstspesifikasjon</w:t>
            </w:r>
          </w:p>
        </w:tc>
        <w:tc>
          <w:tcPr>
            <w:tcW w:w="1039" w:type="dxa"/>
            <w:shd w:val="clear" w:color="auto" w:fill="FFFFFF"/>
            <w:noWrap/>
            <w:tcMar>
              <w:left w:w="20" w:type="dxa"/>
              <w:right w:w="20" w:type="dxa"/>
            </w:tcMar>
          </w:tcPr>
          <w:p w:rsidR="00E75EED" w:rsidRDefault="003C4561">
            <w:pPr>
              <w:spacing w:after="160"/>
              <w:rPr>
                <w:sz w:val="22"/>
              </w:rPr>
            </w:pPr>
            <w:r>
              <w:rPr>
                <w:sz w:val="22"/>
              </w:rPr>
              <w:t>SS</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NOR01 = Norsk vårgytende sild.  </w:t>
            </w:r>
            <w:r>
              <w:rPr>
                <w:sz w:val="22"/>
              </w:rPr>
              <w:br/>
              <w:t xml:space="preserve">  NOR02 =</w:t>
            </w:r>
            <w:r>
              <w:rPr>
                <w:sz w:val="22"/>
              </w:rPr>
              <w:t xml:space="preserve"> Nordsjøsild.  </w:t>
            </w:r>
            <w:r>
              <w:rPr>
                <w:sz w:val="22"/>
              </w:rPr>
              <w:br/>
              <w:t xml:space="preserve">  PD: påkrevd dersom feltet CA inneholder HER (norsk vårgytende sild eller  nordsjøsild).</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Fangst</w:t>
            </w:r>
          </w:p>
        </w:tc>
        <w:tc>
          <w:tcPr>
            <w:tcW w:w="1039" w:type="dxa"/>
            <w:shd w:val="clear" w:color="auto" w:fill="FFFFFF"/>
            <w:noWrap/>
            <w:tcMar>
              <w:left w:w="20" w:type="dxa"/>
              <w:right w:w="20" w:type="dxa"/>
            </w:tcMar>
          </w:tcPr>
          <w:p w:rsidR="00E75EED" w:rsidRDefault="003C4561">
            <w:pPr>
              <w:spacing w:after="160"/>
              <w:rPr>
                <w:sz w:val="22"/>
              </w:rPr>
            </w:pPr>
            <w:r>
              <w:rPr>
                <w:sz w:val="22"/>
              </w:rPr>
              <w:t>CA</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Total fangst fra denne fiskeoperasjonen fordelt på  artskode (FAO kode) i kilo rund vekt. Parvis angitt.  </w:t>
            </w:r>
            <w:r>
              <w:rPr>
                <w:sz w:val="22"/>
              </w:rPr>
              <w:br/>
              <w:t xml:space="preserve">  Bifangst av sjøpattedyr og s</w:t>
            </w:r>
            <w:r>
              <w:rPr>
                <w:sz w:val="22"/>
              </w:rPr>
              <w:t xml:space="preserve">jøfugl føres under </w:t>
            </w:r>
            <w:r>
              <w:rPr>
                <w:sz w:val="22"/>
              </w:rPr>
              <w:lastRenderedPageBreak/>
              <w:t>dette dataelementet parvis  angitt fordelt etter art (FAO kode) og antall. Bifangst av levende koraller og  levende svamper føres under dette dataelementet parvis angitt fordelt etter  art (FAO kode) og kilo rund vekt. I tillegg skal fan</w:t>
            </w:r>
            <w:r>
              <w:rPr>
                <w:sz w:val="22"/>
              </w:rPr>
              <w:t xml:space="preserve">gst av tare føres under  denne koden.  </w:t>
            </w:r>
            <w:r>
              <w:rPr>
                <w:sz w:val="22"/>
              </w:rPr>
              <w:br/>
              <w:t xml:space="preserve">  Oversikt over FAO koder for fisk, sjøpattedyr, sjøfugl, levende koraller,  levende svamper og tare finnes på  </w:t>
            </w:r>
            <w:hyperlink r:id="rId65" w:history="1">
              <w:r>
                <w:rPr>
                  <w:sz w:val="22"/>
                </w:rPr>
                <w:t>www.fiskeridir.no</w:t>
              </w:r>
            </w:hyperlink>
            <w:r>
              <w:rPr>
                <w:sz w:val="22"/>
              </w:rPr>
              <w:t xml:space="preserve">.  </w:t>
            </w:r>
            <w:r>
              <w:rPr>
                <w:sz w:val="22"/>
              </w:rPr>
              <w:br/>
              <w:t xml:space="preserve">  Dersom dataelementet GE i blokk B er git</w:t>
            </w:r>
            <w:r>
              <w:rPr>
                <w:sz w:val="22"/>
              </w:rPr>
              <w:t>t som HAR (harpun) skal det angis  en Blokk B for hvert dyr/hver fangstoperasjon.</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lastRenderedPageBreak/>
              <w:t>Individnummer</w:t>
            </w:r>
          </w:p>
        </w:tc>
        <w:tc>
          <w:tcPr>
            <w:tcW w:w="1039" w:type="dxa"/>
            <w:shd w:val="clear" w:color="auto" w:fill="FFFFFF"/>
            <w:noWrap/>
            <w:tcMar>
              <w:left w:w="20" w:type="dxa"/>
              <w:right w:w="20" w:type="dxa"/>
            </w:tcMar>
          </w:tcPr>
          <w:p w:rsidR="00E75EED" w:rsidRDefault="003C4561">
            <w:pPr>
              <w:spacing w:after="160"/>
              <w:rPr>
                <w:sz w:val="22"/>
              </w:rPr>
            </w:pPr>
            <w:r>
              <w:rPr>
                <w:sz w:val="22"/>
              </w:rPr>
              <w:t>IN</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Verdi 1–999 per år.  </w:t>
            </w:r>
            <w:r>
              <w:rPr>
                <w:sz w:val="22"/>
              </w:rPr>
              <w:br/>
            </w:r>
            <w:r>
              <w:rPr>
                <w:sz w:val="22"/>
              </w:rPr>
              <w:t xml:space="preserve">  PD: påkrevd dersom dataelementet GE i Blokk B er gitt som HAR (harpun) og  det ikke er bomskudd (GP=7). Samme IN som sendes manuelt ved feilsituasjoner,  skal brukes når meldingen registreres og ettersendes elektronisk.</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Kjønn</w:t>
            </w:r>
          </w:p>
        </w:tc>
        <w:tc>
          <w:tcPr>
            <w:tcW w:w="1039" w:type="dxa"/>
            <w:shd w:val="clear" w:color="auto" w:fill="FFFFFF"/>
            <w:noWrap/>
            <w:tcMar>
              <w:left w:w="20" w:type="dxa"/>
              <w:right w:w="20" w:type="dxa"/>
            </w:tcMar>
          </w:tcPr>
          <w:p w:rsidR="00E75EED" w:rsidRDefault="003C4561">
            <w:pPr>
              <w:spacing w:after="160"/>
              <w:rPr>
                <w:sz w:val="22"/>
              </w:rPr>
            </w:pPr>
            <w:r>
              <w:rPr>
                <w:sz w:val="22"/>
              </w:rPr>
              <w:t>SE</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Ved fangst av dyr av </w:t>
            </w:r>
            <w:r>
              <w:rPr>
                <w:sz w:val="22"/>
              </w:rPr>
              <w:t xml:space="preserve">hannkjønn føres 1, dyr av  hunnkjønn føres 2.  </w:t>
            </w:r>
            <w:r>
              <w:rPr>
                <w:sz w:val="22"/>
              </w:rPr>
              <w:br/>
              <w:t xml:space="preserve">  PD: påkrevd dersom dataelementet GE i Blokk B er gitt som HAR (harpun) og  det ikke er bomskudd (GP=7) eller tapt hval (GP=8)</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Lengde</w:t>
            </w:r>
          </w:p>
        </w:tc>
        <w:tc>
          <w:tcPr>
            <w:tcW w:w="1039" w:type="dxa"/>
            <w:shd w:val="clear" w:color="auto" w:fill="FFFFFF"/>
            <w:noWrap/>
            <w:tcMar>
              <w:left w:w="20" w:type="dxa"/>
              <w:right w:w="20" w:type="dxa"/>
            </w:tcMar>
          </w:tcPr>
          <w:p w:rsidR="00E75EED" w:rsidRDefault="003C4561">
            <w:pPr>
              <w:spacing w:after="160"/>
              <w:rPr>
                <w:sz w:val="22"/>
              </w:rPr>
            </w:pPr>
            <w:r>
              <w:rPr>
                <w:sz w:val="22"/>
              </w:rPr>
              <w:t>LE</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Dyrets lengde skal føres i centimeter (cm).  </w:t>
            </w:r>
            <w:r>
              <w:rPr>
                <w:sz w:val="22"/>
              </w:rPr>
              <w:br/>
            </w:r>
            <w:r>
              <w:rPr>
                <w:sz w:val="22"/>
              </w:rPr>
              <w:t xml:space="preserve">  PD: påkrevd dersom dataelementet GE i Blokk B er gitt som HAR (harpun) og  det ikke er bomskudd (GP=7) eller tapt hval (GP=8)</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Omkrets</w:t>
            </w:r>
          </w:p>
        </w:tc>
        <w:tc>
          <w:tcPr>
            <w:tcW w:w="1039" w:type="dxa"/>
            <w:shd w:val="clear" w:color="auto" w:fill="FFFFFF"/>
            <w:noWrap/>
            <w:tcMar>
              <w:left w:w="20" w:type="dxa"/>
              <w:right w:w="20" w:type="dxa"/>
            </w:tcMar>
          </w:tcPr>
          <w:p w:rsidR="00E75EED" w:rsidRDefault="003C4561">
            <w:pPr>
              <w:spacing w:after="160"/>
              <w:rPr>
                <w:sz w:val="22"/>
              </w:rPr>
            </w:pPr>
            <w:r>
              <w:rPr>
                <w:sz w:val="22"/>
              </w:rPr>
              <w:t>CI</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Dyrets omkrets skal føres i centimeter (cm).  </w:t>
            </w:r>
            <w:r>
              <w:rPr>
                <w:sz w:val="22"/>
              </w:rPr>
              <w:br/>
            </w:r>
            <w:r>
              <w:rPr>
                <w:sz w:val="22"/>
              </w:rPr>
              <w:t xml:space="preserve">  PD: påkrevd dersom dataelementet GE i Blokk B er gitt som HAR (harpun) og  det ikke er bomskudd (GP=7) eller tapt hval (GP=8)</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Spekkmål</w:t>
            </w:r>
          </w:p>
        </w:tc>
        <w:tc>
          <w:tcPr>
            <w:tcW w:w="1039" w:type="dxa"/>
            <w:shd w:val="clear" w:color="auto" w:fill="FFFFFF"/>
            <w:noWrap/>
            <w:tcMar>
              <w:left w:w="20" w:type="dxa"/>
              <w:right w:w="20" w:type="dxa"/>
            </w:tcMar>
          </w:tcPr>
          <w:p w:rsidR="00E75EED" w:rsidRDefault="003C4561">
            <w:pPr>
              <w:spacing w:after="160"/>
              <w:rPr>
                <w:sz w:val="22"/>
              </w:rPr>
            </w:pPr>
            <w:r>
              <w:rPr>
                <w:sz w:val="22"/>
              </w:rPr>
              <w:t>BM</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3 (A, B og C) spekkmål av dyret skal føres i  millimeter (mm).  </w:t>
            </w:r>
            <w:r>
              <w:rPr>
                <w:sz w:val="22"/>
              </w:rPr>
              <w:br/>
              <w:t xml:space="preserve">  PD: påkrevd dersom dataelementet GE i Blokk B</w:t>
            </w:r>
            <w:r>
              <w:rPr>
                <w:sz w:val="22"/>
              </w:rPr>
              <w:t xml:space="preserve"> er gitt som HAR (harpun) og  det ikke er bomskudd (GP=7) eller tapt hval (GP=8)</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Granatnummer</w:t>
            </w:r>
          </w:p>
        </w:tc>
        <w:tc>
          <w:tcPr>
            <w:tcW w:w="1039" w:type="dxa"/>
            <w:shd w:val="clear" w:color="auto" w:fill="FFFFFF"/>
            <w:noWrap/>
            <w:tcMar>
              <w:left w:w="20" w:type="dxa"/>
              <w:right w:w="20" w:type="dxa"/>
            </w:tcMar>
          </w:tcPr>
          <w:p w:rsidR="00E75EED" w:rsidRDefault="003C4561">
            <w:pPr>
              <w:spacing w:after="160"/>
              <w:rPr>
                <w:sz w:val="22"/>
              </w:rPr>
            </w:pPr>
            <w:r>
              <w:rPr>
                <w:sz w:val="22"/>
              </w:rPr>
              <w:t>GN</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Nummer på granat brukt under fangstoperasjon.  </w:t>
            </w:r>
            <w:r>
              <w:rPr>
                <w:sz w:val="22"/>
              </w:rPr>
              <w:br/>
              <w:t xml:space="preserve">  PD: påkrevd dersom dataelementet GE i Blokk B er gitt som HAR (harpun).</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Lengde på foster</w:t>
            </w:r>
          </w:p>
        </w:tc>
        <w:tc>
          <w:tcPr>
            <w:tcW w:w="1039" w:type="dxa"/>
            <w:shd w:val="clear" w:color="auto" w:fill="FFFFFF"/>
            <w:noWrap/>
            <w:tcMar>
              <w:left w:w="20" w:type="dxa"/>
              <w:right w:w="20" w:type="dxa"/>
            </w:tcMar>
          </w:tcPr>
          <w:p w:rsidR="00E75EED" w:rsidRDefault="003C4561">
            <w:pPr>
              <w:spacing w:after="160"/>
              <w:rPr>
                <w:sz w:val="22"/>
              </w:rPr>
            </w:pPr>
            <w:r>
              <w:rPr>
                <w:sz w:val="22"/>
              </w:rPr>
              <w:t>LF</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Foster lengde føres i centimeter (cm).  </w:t>
            </w:r>
            <w:r>
              <w:rPr>
                <w:sz w:val="22"/>
              </w:rPr>
              <w:br/>
              <w:t xml:space="preserve">  PD: påkrevd dersom dataelementet GE i Blokk B er gitt som HAR (harpun) og  sjøpattedyret bærer foster.</w:t>
            </w:r>
          </w:p>
        </w:tc>
      </w:tr>
    </w:tbl>
    <w:p w:rsidR="00E75EED" w:rsidRDefault="00E75EED">
      <w:pPr>
        <w:spacing w:after="160"/>
        <w:rPr>
          <w:sz w:val="22"/>
        </w:rPr>
      </w:pP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66" w:anchor="reference/forskrift/2010-02-19-228" w:history="1">
              <w:r>
                <w:rPr>
                  <w:sz w:val="18"/>
                </w:rPr>
                <w:t xml:space="preserve">forskrifter 19 </w:t>
              </w:r>
              <w:r>
                <w:rPr>
                  <w:sz w:val="18"/>
                </w:rPr>
                <w:t>feb 2010 nr. 228</w:t>
              </w:r>
            </w:hyperlink>
            <w:r>
              <w:rPr>
                <w:sz w:val="18"/>
              </w:rPr>
              <w:t xml:space="preserve">, </w:t>
            </w:r>
            <w:hyperlink r:id="rId67" w:anchor="reference/forskrift/2010-09-13-1267" w:history="1">
              <w:r>
                <w:rPr>
                  <w:sz w:val="18"/>
                </w:rPr>
                <w:t>13 sep 2010 nr. 1267</w:t>
              </w:r>
            </w:hyperlink>
            <w:r>
              <w:rPr>
                <w:sz w:val="18"/>
              </w:rPr>
              <w:t xml:space="preserve">, </w:t>
            </w:r>
            <w:hyperlink r:id="rId68" w:anchor="reference/forskrift/2011-01-19-61" w:history="1">
              <w:r>
                <w:rPr>
                  <w:sz w:val="18"/>
                </w:rPr>
                <w:t>19 jan 2011 nr. 61</w:t>
              </w:r>
            </w:hyperlink>
            <w:r>
              <w:rPr>
                <w:sz w:val="18"/>
              </w:rPr>
              <w:t xml:space="preserve"> (i kraft 1 mars 2011), </w:t>
            </w:r>
            <w:hyperlink r:id="rId69" w:anchor="reference/forskrift/2012-01-17-66" w:history="1">
              <w:r>
                <w:rPr>
                  <w:sz w:val="18"/>
                </w:rPr>
                <w:t>17 jan 2012 nr. 66</w:t>
              </w:r>
            </w:hyperlink>
            <w:r>
              <w:rPr>
                <w:sz w:val="18"/>
              </w:rPr>
              <w:t xml:space="preserve">, </w:t>
            </w:r>
            <w:hyperlink r:id="rId70" w:anchor="reference/forskrift/2012-01-25-95" w:history="1">
              <w:r>
                <w:rPr>
                  <w:sz w:val="18"/>
                </w:rPr>
                <w:t>25 jan 2012 nr. 95</w:t>
              </w:r>
            </w:hyperlink>
            <w:r>
              <w:rPr>
                <w:sz w:val="18"/>
              </w:rPr>
              <w:t xml:space="preserve"> (i kraft 1 jan 2013), </w:t>
            </w:r>
            <w:hyperlink r:id="rId71" w:anchor="reference/forskrift/2012-08-10-809" w:history="1">
              <w:r>
                <w:rPr>
                  <w:sz w:val="18"/>
                </w:rPr>
                <w:t>10 aug 2012 nr. 809</w:t>
              </w:r>
            </w:hyperlink>
            <w:r>
              <w:rPr>
                <w:sz w:val="18"/>
              </w:rPr>
              <w:t xml:space="preserve"> (i kraft 1 jan 2013), </w:t>
            </w:r>
            <w:hyperlink r:id="rId72" w:anchor="reference/forskrift/2013-06-28-845" w:history="1">
              <w:r>
                <w:rPr>
                  <w:sz w:val="18"/>
                </w:rPr>
                <w:t>28 juni 2013 nr. 845</w:t>
              </w:r>
            </w:hyperlink>
            <w:r>
              <w:rPr>
                <w:sz w:val="18"/>
              </w:rPr>
              <w:t xml:space="preserve">, </w:t>
            </w:r>
            <w:hyperlink r:id="rId73" w:anchor="reference/forskrift/2013-09-12-1076" w:history="1">
              <w:r>
                <w:rPr>
                  <w:sz w:val="18"/>
                </w:rPr>
                <w:t>12 sep 20</w:t>
              </w:r>
              <w:r>
                <w:rPr>
                  <w:sz w:val="18"/>
                </w:rPr>
                <w:t>13 nr. 1076</w:t>
              </w:r>
            </w:hyperlink>
            <w:r>
              <w:rPr>
                <w:sz w:val="18"/>
              </w:rPr>
              <w:t xml:space="preserve"> (i kraft 1 jan 2014), </w:t>
            </w:r>
            <w:hyperlink r:id="rId74" w:anchor="reference/forskrift/2014-03-07-257" w:history="1">
              <w:r>
                <w:rPr>
                  <w:sz w:val="18"/>
                </w:rPr>
                <w:t>7 mars 2014 nr. 257</w:t>
              </w:r>
            </w:hyperlink>
            <w:r>
              <w:rPr>
                <w:sz w:val="18"/>
              </w:rPr>
              <w:t xml:space="preserve">, </w:t>
            </w:r>
            <w:hyperlink r:id="rId75" w:anchor="reference/forskrift/2014-03-14-279" w:history="1">
              <w:r>
                <w:rPr>
                  <w:sz w:val="18"/>
                </w:rPr>
                <w:t>14 mars 2014 nr. 279</w:t>
              </w:r>
            </w:hyperlink>
            <w:r>
              <w:rPr>
                <w:sz w:val="18"/>
              </w:rPr>
              <w:t xml:space="preserve">, </w:t>
            </w:r>
            <w:hyperlink r:id="rId76" w:anchor="reference/forskrift/2015-05-28-576" w:history="1">
              <w:r>
                <w:rPr>
                  <w:sz w:val="18"/>
                </w:rPr>
                <w:t>28 mai 2015 nr. 576</w:t>
              </w:r>
            </w:hyperlink>
            <w:r>
              <w:rPr>
                <w:sz w:val="18"/>
              </w:rPr>
              <w:t>.</w:t>
            </w:r>
          </w:p>
        </w:tc>
      </w:tr>
    </w:tbl>
    <w:p w:rsidR="00E75EED" w:rsidRDefault="00E75EED">
      <w:pPr>
        <w:rPr>
          <w:sz w:val="22"/>
        </w:rPr>
      </w:pPr>
      <w:bookmarkStart w:id="35" w:name="PARAGRAF_13"/>
      <w:bookmarkEnd w:id="33"/>
    </w:p>
    <w:p w:rsidR="00E75EED" w:rsidRDefault="00E75EED">
      <w:pPr>
        <w:rPr>
          <w:sz w:val="22"/>
        </w:rPr>
      </w:pPr>
    </w:p>
    <w:p w:rsidR="00E75EED" w:rsidRDefault="003C4561">
      <w:pPr>
        <w:rPr>
          <w:b/>
          <w:sz w:val="22"/>
        </w:rPr>
      </w:pPr>
      <w:bookmarkStart w:id="36" w:name="§13"/>
      <w:bookmarkEnd w:id="36"/>
      <w:r>
        <w:rPr>
          <w:b/>
          <w:sz w:val="22"/>
        </w:rPr>
        <w:t>§ 13.</w:t>
      </w:r>
      <w:r>
        <w:rPr>
          <w:sz w:val="22"/>
        </w:rPr>
        <w:t xml:space="preserve"> </w:t>
      </w:r>
      <w:r>
        <w:rPr>
          <w:b/>
          <w:i/>
          <w:sz w:val="22"/>
        </w:rPr>
        <w:t>Melding om havneanløp</w:t>
      </w:r>
    </w:p>
    <w:p w:rsidR="00E75EED" w:rsidRDefault="003C4561">
      <w:pPr>
        <w:spacing w:before="120"/>
        <w:ind w:firstLine="180"/>
        <w:rPr>
          <w:sz w:val="22"/>
        </w:rPr>
      </w:pPr>
      <w:r>
        <w:rPr>
          <w:sz w:val="22"/>
        </w:rPr>
        <w:lastRenderedPageBreak/>
        <w:t xml:space="preserve">Fartøy som nevnt i </w:t>
      </w:r>
      <w:hyperlink r:id="rId77" w:anchor="reference/forskrift/2009-12-21-1743/§10" w:history="1">
        <w:r>
          <w:rPr>
            <w:sz w:val="22"/>
          </w:rPr>
          <w:t>§ 10</w:t>
        </w:r>
      </w:hyperlink>
      <w:r>
        <w:rPr>
          <w:sz w:val="22"/>
        </w:rPr>
        <w:t xml:space="preserve"> skal, uavhengig av om det skal landes fangst, sende melding om havneanløp (POR) senest 2 timer før anløp til havn. Fartøy som foretar siste fiskeoperasjon nærmere havn enn 2 timer, skal snarest mulig før anløp havn sende melding om havneanløp. Det samme g</w:t>
      </w:r>
      <w:r>
        <w:rPr>
          <w:sz w:val="22"/>
        </w:rPr>
        <w:t>jelder fartøy som skal foreta omlasting av fangst til lås/steng eller merd mindre enn 2 timer fra havn.</w:t>
      </w:r>
    </w:p>
    <w:p w:rsidR="00E75EED" w:rsidRDefault="003C4561">
      <w:pPr>
        <w:spacing w:before="120"/>
        <w:ind w:firstLine="180"/>
        <w:rPr>
          <w:sz w:val="22"/>
        </w:rPr>
      </w:pPr>
      <w:r>
        <w:rPr>
          <w:sz w:val="22"/>
        </w:rPr>
        <w:t>Fartøy som skal avgi fangst av tare til et mottaksfartøy som ligger i havn (omlasting), er unntatt fra kravet om å sende melding om havneanløp (POR). De</w:t>
      </w:r>
      <w:r>
        <w:rPr>
          <w:sz w:val="22"/>
        </w:rPr>
        <w:t>t samme gjelder for fartøy som skal ligge i havn mens det mottar fangst av tare.</w:t>
      </w:r>
    </w:p>
    <w:p w:rsidR="00E75EED" w:rsidRDefault="003C4561">
      <w:pPr>
        <w:spacing w:before="120"/>
        <w:ind w:firstLine="180"/>
        <w:rPr>
          <w:sz w:val="22"/>
        </w:rPr>
      </w:pPr>
      <w:r>
        <w:rPr>
          <w:sz w:val="22"/>
        </w:rPr>
        <w:t>Fartøy som skal gjennomføre dellandinger skal sende en POR-melding for hver landing. Dersom fartøyet må forflytte seg for å gjennomføre dellanding og det ikke gjennomføres fan</w:t>
      </w:r>
      <w:r>
        <w:rPr>
          <w:sz w:val="22"/>
        </w:rPr>
        <w:t xml:space="preserve">gstoperasjoner under forflytningen er det ikke krav om å sende meldinger angitt i </w:t>
      </w:r>
      <w:hyperlink r:id="rId78" w:anchor="reference/forskrift/2009-12-21-1743/§11" w:history="1">
        <w:r>
          <w:rPr>
            <w:sz w:val="22"/>
          </w:rPr>
          <w:t>§ 11</w:t>
        </w:r>
      </w:hyperlink>
      <w:r>
        <w:rPr>
          <w:sz w:val="22"/>
        </w:rPr>
        <w:t xml:space="preserve"> og </w:t>
      </w:r>
      <w:hyperlink r:id="rId79" w:anchor="reference/forskrift/2009-12-21-1743/§12" w:history="1">
        <w:r>
          <w:rPr>
            <w:sz w:val="22"/>
          </w:rPr>
          <w:t>§ 12</w:t>
        </w:r>
      </w:hyperlink>
      <w:r>
        <w:rPr>
          <w:sz w:val="22"/>
        </w:rPr>
        <w:t xml:space="preserve"> før neste POR-melding sendes. Tidsfristen angitt i første ledd gjelder i disse tilfellene kun for den første landingen.</w:t>
      </w:r>
    </w:p>
    <w:p w:rsidR="00E75EED" w:rsidRDefault="003C4561">
      <w:pPr>
        <w:spacing w:before="120"/>
        <w:ind w:firstLine="180"/>
        <w:rPr>
          <w:sz w:val="22"/>
        </w:rPr>
      </w:pPr>
      <w:r>
        <w:rPr>
          <w:sz w:val="22"/>
        </w:rPr>
        <w:t xml:space="preserve">Fartøy som har mottatt fangst fra annet fartøy skal uavhengig av hvor omlastingen ble foretatt sende melding om havneanløp (POR) </w:t>
      </w:r>
      <w:r>
        <w:rPr>
          <w:sz w:val="22"/>
        </w:rPr>
        <w:t>senest 24 timer før landing i norsk havn.</w:t>
      </w:r>
    </w:p>
    <w:p w:rsidR="00E75EED" w:rsidRDefault="003C4561">
      <w:pPr>
        <w:spacing w:before="120"/>
        <w:ind w:firstLine="180"/>
        <w:rPr>
          <w:sz w:val="22"/>
        </w:rPr>
      </w:pPr>
      <w:r>
        <w:rPr>
          <w:sz w:val="22"/>
        </w:rPr>
        <w:t>Fartøy som fører norsk flagg, herunder transportfartøy, som har fangst om bord fanget av utenlandske fartøy i NEAFCs konvensjonsområde som skal lande eller på annen måte bruke norsk havn, skal forholde seg som besk</w:t>
      </w:r>
      <w:r>
        <w:rPr>
          <w:sz w:val="22"/>
        </w:rPr>
        <w:t xml:space="preserve">revet i </w:t>
      </w:r>
      <w:hyperlink r:id="rId80" w:anchor="reference/forskrift/1977-05-13-2" w:history="1">
        <w:r>
          <w:rPr>
            <w:sz w:val="22"/>
          </w:rPr>
          <w:t>forskrift 13. mai 1977 nr. 2</w:t>
        </w:r>
      </w:hyperlink>
      <w:r>
        <w:rPr>
          <w:sz w:val="22"/>
        </w:rPr>
        <w:t xml:space="preserve"> om utlendingers fiske og fangst i Norges økonomiske sone og landinger til eller annen bruk av norsk havn </w:t>
      </w:r>
      <w:hyperlink r:id="rId81" w:anchor="reference/forskrift/2009-12-21-1743/§13" w:history="1">
        <w:r>
          <w:rPr>
            <w:sz w:val="22"/>
          </w:rPr>
          <w:t>§ 13</w:t>
        </w:r>
      </w:hyperlink>
      <w:r>
        <w:rPr>
          <w:sz w:val="22"/>
        </w:rPr>
        <w:t>. Fartøy som fører norsk flagg, herunder transportfartøy, som har fangst om bord fanget av utenlandske fartøy i NAFOs reguleringsområde og som skal lande i norsk havn, skal sende forhåndsmelding minst 3 vi</w:t>
      </w:r>
      <w:r>
        <w:rPr>
          <w:sz w:val="22"/>
        </w:rPr>
        <w:t>rkedager før ankomst havn.</w:t>
      </w:r>
    </w:p>
    <w:p w:rsidR="00E75EED" w:rsidRDefault="003C4561">
      <w:pPr>
        <w:spacing w:before="120" w:after="160"/>
        <w:ind w:firstLine="180"/>
        <w:rPr>
          <w:sz w:val="22"/>
        </w:rPr>
      </w:pPr>
      <w:r>
        <w:rPr>
          <w:sz w:val="22"/>
        </w:rPr>
        <w:t>Melding om havneanløp skal inneholde følgende opplysninger:</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2856"/>
        <w:gridCol w:w="1039"/>
        <w:gridCol w:w="1558"/>
        <w:gridCol w:w="4414"/>
      </w:tblGrid>
      <w:tr w:rsidR="00E75EED">
        <w:trPr>
          <w:cantSplit/>
        </w:trPr>
        <w:tc>
          <w:tcPr>
            <w:tcW w:w="2856" w:type="dxa"/>
            <w:shd w:val="clear" w:color="auto" w:fill="DCDCDC"/>
            <w:noWrap/>
            <w:tcMar>
              <w:left w:w="20" w:type="dxa"/>
              <w:right w:w="20" w:type="dxa"/>
            </w:tcMar>
          </w:tcPr>
          <w:p w:rsidR="00E75EED" w:rsidRDefault="003C4561">
            <w:pPr>
              <w:spacing w:after="160"/>
              <w:rPr>
                <w:sz w:val="22"/>
              </w:rPr>
            </w:pPr>
            <w:r>
              <w:rPr>
                <w:b/>
                <w:i/>
                <w:sz w:val="22"/>
              </w:rPr>
              <w:t>Dataelement</w:t>
            </w:r>
          </w:p>
        </w:tc>
        <w:tc>
          <w:tcPr>
            <w:tcW w:w="1039" w:type="dxa"/>
            <w:shd w:val="clear" w:color="auto" w:fill="DCDCDC"/>
            <w:noWrap/>
            <w:tcMar>
              <w:left w:w="20" w:type="dxa"/>
              <w:right w:w="20" w:type="dxa"/>
            </w:tcMar>
          </w:tcPr>
          <w:p w:rsidR="00E75EED" w:rsidRDefault="003C4561">
            <w:pPr>
              <w:spacing w:after="160"/>
              <w:rPr>
                <w:sz w:val="22"/>
              </w:rPr>
            </w:pPr>
            <w:r>
              <w:rPr>
                <w:b/>
                <w:i/>
                <w:sz w:val="22"/>
              </w:rPr>
              <w:t>Kode</w:t>
            </w:r>
          </w:p>
        </w:tc>
        <w:tc>
          <w:tcPr>
            <w:tcW w:w="1558" w:type="dxa"/>
            <w:shd w:val="clear" w:color="auto" w:fill="DCDCDC"/>
            <w:noWrap/>
            <w:tcMar>
              <w:left w:w="20" w:type="dxa"/>
              <w:right w:w="20" w:type="dxa"/>
            </w:tcMar>
          </w:tcPr>
          <w:p w:rsidR="00E75EED" w:rsidRDefault="003C4561">
            <w:pPr>
              <w:spacing w:after="160"/>
              <w:rPr>
                <w:sz w:val="22"/>
              </w:rPr>
            </w:pPr>
            <w:r>
              <w:rPr>
                <w:b/>
                <w:i/>
                <w:sz w:val="22"/>
              </w:rPr>
              <w:t>Påkrevd/Valgfritt</w:t>
            </w:r>
          </w:p>
        </w:tc>
        <w:tc>
          <w:tcPr>
            <w:tcW w:w="4414" w:type="dxa"/>
            <w:shd w:val="clear" w:color="auto" w:fill="DCDCDC"/>
            <w:noWrap/>
            <w:tcMar>
              <w:left w:w="20" w:type="dxa"/>
              <w:right w:w="20" w:type="dxa"/>
            </w:tcMar>
          </w:tcPr>
          <w:p w:rsidR="00E75EED" w:rsidRDefault="003C4561">
            <w:pPr>
              <w:spacing w:after="160"/>
              <w:rPr>
                <w:sz w:val="22"/>
              </w:rPr>
            </w:pPr>
            <w:r>
              <w:rPr>
                <w:b/>
                <w:i/>
                <w:sz w:val="22"/>
              </w:rPr>
              <w:t>Forklaring</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Meldingstype</w:t>
            </w:r>
          </w:p>
        </w:tc>
        <w:tc>
          <w:tcPr>
            <w:tcW w:w="1039" w:type="dxa"/>
            <w:shd w:val="clear" w:color="auto" w:fill="FFFFFF"/>
            <w:noWrap/>
            <w:tcMar>
              <w:left w:w="20" w:type="dxa"/>
              <w:right w:w="20" w:type="dxa"/>
            </w:tcMar>
          </w:tcPr>
          <w:p w:rsidR="00E75EED" w:rsidRDefault="003C4561">
            <w:pPr>
              <w:spacing w:after="160"/>
              <w:rPr>
                <w:sz w:val="22"/>
              </w:rPr>
            </w:pPr>
            <w:r>
              <w:rPr>
                <w:sz w:val="22"/>
              </w:rPr>
              <w:t>TM</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POR, melding om havneanløp</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Meldingsnummer</w:t>
            </w:r>
          </w:p>
        </w:tc>
        <w:tc>
          <w:tcPr>
            <w:tcW w:w="1039" w:type="dxa"/>
            <w:shd w:val="clear" w:color="auto" w:fill="FFFFFF"/>
            <w:noWrap/>
            <w:tcMar>
              <w:left w:w="20" w:type="dxa"/>
              <w:right w:w="20" w:type="dxa"/>
            </w:tcMar>
          </w:tcPr>
          <w:p w:rsidR="00E75EED" w:rsidRDefault="003C4561">
            <w:pPr>
              <w:spacing w:after="160"/>
              <w:rPr>
                <w:sz w:val="22"/>
              </w:rPr>
            </w:pPr>
            <w:r>
              <w:rPr>
                <w:sz w:val="22"/>
              </w:rPr>
              <w:t>RN</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Serienummer for meldingen i inneværende år</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Sekvensnummer</w:t>
            </w:r>
          </w:p>
        </w:tc>
        <w:tc>
          <w:tcPr>
            <w:tcW w:w="1039" w:type="dxa"/>
            <w:shd w:val="clear" w:color="auto" w:fill="FFFFFF"/>
            <w:noWrap/>
            <w:tcMar>
              <w:left w:w="20" w:type="dxa"/>
              <w:right w:w="20" w:type="dxa"/>
            </w:tcMar>
          </w:tcPr>
          <w:p w:rsidR="00E75EED" w:rsidRDefault="003C4561">
            <w:pPr>
              <w:spacing w:after="160"/>
              <w:rPr>
                <w:sz w:val="22"/>
              </w:rPr>
            </w:pPr>
            <w:r>
              <w:rPr>
                <w:sz w:val="22"/>
              </w:rPr>
              <w:t>SQ</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Serienummer for meldingen inneværende år mellom  et fartøy og en endelig mottaker</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Radiokallesignal</w:t>
            </w:r>
          </w:p>
        </w:tc>
        <w:tc>
          <w:tcPr>
            <w:tcW w:w="1039" w:type="dxa"/>
            <w:shd w:val="clear" w:color="auto" w:fill="FFFFFF"/>
            <w:noWrap/>
            <w:tcMar>
              <w:left w:w="20" w:type="dxa"/>
              <w:right w:w="20" w:type="dxa"/>
            </w:tcMar>
          </w:tcPr>
          <w:p w:rsidR="00E75EED" w:rsidRDefault="003C4561">
            <w:pPr>
              <w:spacing w:after="160"/>
              <w:rPr>
                <w:sz w:val="22"/>
              </w:rPr>
            </w:pPr>
            <w:r>
              <w:rPr>
                <w:sz w:val="22"/>
              </w:rPr>
              <w:t>RC</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Fartøyets radiokallesignal</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Fartøynavn</w:t>
            </w:r>
          </w:p>
        </w:tc>
        <w:tc>
          <w:tcPr>
            <w:tcW w:w="1039" w:type="dxa"/>
            <w:shd w:val="clear" w:color="auto" w:fill="FFFFFF"/>
            <w:noWrap/>
            <w:tcMar>
              <w:left w:w="20" w:type="dxa"/>
              <w:right w:w="20" w:type="dxa"/>
            </w:tcMar>
          </w:tcPr>
          <w:p w:rsidR="00E75EED" w:rsidRDefault="003C4561">
            <w:pPr>
              <w:spacing w:after="160"/>
              <w:rPr>
                <w:sz w:val="22"/>
              </w:rPr>
            </w:pPr>
            <w:r>
              <w:rPr>
                <w:sz w:val="22"/>
              </w:rPr>
              <w:t>NA</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Fartøyets navn</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Registreringsmerke</w:t>
            </w:r>
          </w:p>
        </w:tc>
        <w:tc>
          <w:tcPr>
            <w:tcW w:w="1039" w:type="dxa"/>
            <w:shd w:val="clear" w:color="auto" w:fill="FFFFFF"/>
            <w:noWrap/>
            <w:tcMar>
              <w:left w:w="20" w:type="dxa"/>
              <w:right w:w="20" w:type="dxa"/>
            </w:tcMar>
          </w:tcPr>
          <w:p w:rsidR="00E75EED" w:rsidRDefault="003C4561">
            <w:pPr>
              <w:spacing w:after="160"/>
              <w:rPr>
                <w:sz w:val="22"/>
              </w:rPr>
            </w:pPr>
            <w:r>
              <w:rPr>
                <w:sz w:val="22"/>
              </w:rPr>
              <w:t>XR</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Fartøyets registreringsnummer i  Merkeregisteret</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Skipper</w:t>
            </w:r>
          </w:p>
        </w:tc>
        <w:tc>
          <w:tcPr>
            <w:tcW w:w="1039" w:type="dxa"/>
            <w:shd w:val="clear" w:color="auto" w:fill="FFFFFF"/>
            <w:noWrap/>
            <w:tcMar>
              <w:left w:w="20" w:type="dxa"/>
              <w:right w:w="20" w:type="dxa"/>
            </w:tcMar>
          </w:tcPr>
          <w:p w:rsidR="00E75EED" w:rsidRDefault="003C4561">
            <w:pPr>
              <w:spacing w:after="160"/>
              <w:rPr>
                <w:sz w:val="22"/>
              </w:rPr>
            </w:pPr>
            <w:r>
              <w:rPr>
                <w:sz w:val="22"/>
              </w:rPr>
              <w:t>MA</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Skippers navn</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Meldingsdato</w:t>
            </w:r>
          </w:p>
        </w:tc>
        <w:tc>
          <w:tcPr>
            <w:tcW w:w="1039" w:type="dxa"/>
            <w:shd w:val="clear" w:color="auto" w:fill="FFFFFF"/>
            <w:noWrap/>
            <w:tcMar>
              <w:left w:w="20" w:type="dxa"/>
              <w:right w:w="20" w:type="dxa"/>
            </w:tcMar>
          </w:tcPr>
          <w:p w:rsidR="00E75EED" w:rsidRDefault="003C4561">
            <w:pPr>
              <w:spacing w:after="160"/>
              <w:rPr>
                <w:sz w:val="22"/>
              </w:rPr>
            </w:pPr>
            <w:r>
              <w:rPr>
                <w:sz w:val="22"/>
              </w:rPr>
              <w:t>DA</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Dato meldingen er sendt i UTC (ÅÅÅÅMMDD)</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Meldingstid</w:t>
            </w:r>
          </w:p>
        </w:tc>
        <w:tc>
          <w:tcPr>
            <w:tcW w:w="1039" w:type="dxa"/>
            <w:shd w:val="clear" w:color="auto" w:fill="FFFFFF"/>
            <w:noWrap/>
            <w:tcMar>
              <w:left w:w="20" w:type="dxa"/>
              <w:right w:w="20" w:type="dxa"/>
            </w:tcMar>
          </w:tcPr>
          <w:p w:rsidR="00E75EED" w:rsidRDefault="003C4561">
            <w:pPr>
              <w:spacing w:after="160"/>
              <w:rPr>
                <w:sz w:val="22"/>
              </w:rPr>
            </w:pPr>
            <w:r>
              <w:rPr>
                <w:sz w:val="22"/>
              </w:rPr>
              <w:t>TI</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Tidspunkt når meldingen er sendt i UTC (TTMM)</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Anløpshavn</w:t>
            </w:r>
          </w:p>
        </w:tc>
        <w:tc>
          <w:tcPr>
            <w:tcW w:w="1039" w:type="dxa"/>
            <w:shd w:val="clear" w:color="auto" w:fill="FFFFFF"/>
            <w:noWrap/>
            <w:tcMar>
              <w:left w:w="20" w:type="dxa"/>
              <w:right w:w="20" w:type="dxa"/>
            </w:tcMar>
          </w:tcPr>
          <w:p w:rsidR="00E75EED" w:rsidRDefault="003C4561">
            <w:pPr>
              <w:spacing w:after="160"/>
              <w:rPr>
                <w:sz w:val="22"/>
              </w:rPr>
            </w:pPr>
            <w:r>
              <w:rPr>
                <w:sz w:val="22"/>
              </w:rPr>
              <w:t>PO</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Internasjonal kode for havnen som anløpes, ISO  alfa 2 landkode + 3 bokstaver </w:t>
            </w:r>
            <w:r>
              <w:rPr>
                <w:sz w:val="22"/>
              </w:rPr>
              <w:t>havnekode UN/LOCODE (The United Nations code for  Trade and Transport Locations.)</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Landingsanlegg</w:t>
            </w:r>
          </w:p>
        </w:tc>
        <w:tc>
          <w:tcPr>
            <w:tcW w:w="1039" w:type="dxa"/>
            <w:shd w:val="clear" w:color="auto" w:fill="FFFFFF"/>
            <w:noWrap/>
            <w:tcMar>
              <w:left w:w="20" w:type="dxa"/>
              <w:right w:w="20" w:type="dxa"/>
            </w:tcMar>
          </w:tcPr>
          <w:p w:rsidR="00E75EED" w:rsidRDefault="003C4561">
            <w:pPr>
              <w:spacing w:after="160"/>
              <w:rPr>
                <w:sz w:val="22"/>
              </w:rPr>
            </w:pPr>
            <w:r>
              <w:rPr>
                <w:sz w:val="22"/>
              </w:rPr>
              <w:t>LS</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Navnet på landingsanlegget (Tekst maks 60  karakterer).  </w:t>
            </w:r>
            <w:r>
              <w:rPr>
                <w:sz w:val="22"/>
              </w:rPr>
              <w:br/>
              <w:t xml:space="preserve">  PD: påkrevd dersom fangst skal landes.</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Dato</w:t>
            </w:r>
          </w:p>
        </w:tc>
        <w:tc>
          <w:tcPr>
            <w:tcW w:w="1039" w:type="dxa"/>
            <w:shd w:val="clear" w:color="auto" w:fill="FFFFFF"/>
            <w:noWrap/>
            <w:tcMar>
              <w:left w:w="20" w:type="dxa"/>
              <w:right w:w="20" w:type="dxa"/>
            </w:tcMar>
          </w:tcPr>
          <w:p w:rsidR="00E75EED" w:rsidRDefault="003C4561">
            <w:pPr>
              <w:spacing w:after="160"/>
              <w:rPr>
                <w:sz w:val="22"/>
              </w:rPr>
            </w:pPr>
            <w:r>
              <w:rPr>
                <w:sz w:val="22"/>
              </w:rPr>
              <w:t>PD</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Dato for havneanløp i UTC (ÅÅÅÅMMDD)</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Tid</w:t>
            </w:r>
          </w:p>
        </w:tc>
        <w:tc>
          <w:tcPr>
            <w:tcW w:w="1039" w:type="dxa"/>
            <w:shd w:val="clear" w:color="auto" w:fill="FFFFFF"/>
            <w:noWrap/>
            <w:tcMar>
              <w:left w:w="20" w:type="dxa"/>
              <w:right w:w="20" w:type="dxa"/>
            </w:tcMar>
          </w:tcPr>
          <w:p w:rsidR="00E75EED" w:rsidRDefault="003C4561">
            <w:pPr>
              <w:spacing w:after="160"/>
              <w:rPr>
                <w:sz w:val="22"/>
              </w:rPr>
            </w:pPr>
            <w:r>
              <w:rPr>
                <w:sz w:val="22"/>
              </w:rPr>
              <w:t>PT</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Tidspunkt for havneanløp i UTC (TTMM)</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Kvantum som skal landes</w:t>
            </w:r>
          </w:p>
        </w:tc>
        <w:tc>
          <w:tcPr>
            <w:tcW w:w="1039" w:type="dxa"/>
            <w:shd w:val="clear" w:color="auto" w:fill="FFFFFF"/>
            <w:noWrap/>
            <w:tcMar>
              <w:left w:w="20" w:type="dxa"/>
              <w:right w:w="20" w:type="dxa"/>
            </w:tcMar>
          </w:tcPr>
          <w:p w:rsidR="00E75EED" w:rsidRDefault="003C4561">
            <w:pPr>
              <w:spacing w:after="160"/>
              <w:rPr>
                <w:sz w:val="22"/>
              </w:rPr>
            </w:pPr>
            <w:r>
              <w:rPr>
                <w:sz w:val="22"/>
              </w:rPr>
              <w:t>KG</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Kvantum som skal landes fordelt på  fiskesort (FAO fiskesortkode) i kilo rund vekt. Parvis </w:t>
            </w:r>
            <w:r>
              <w:rPr>
                <w:sz w:val="22"/>
              </w:rPr>
              <w:lastRenderedPageBreak/>
              <w:t xml:space="preserve">angitt.  </w:t>
            </w:r>
            <w:r>
              <w:rPr>
                <w:sz w:val="22"/>
              </w:rPr>
              <w:br/>
              <w:t xml:space="preserve">  PD: påkrevd dersom fangst skal landes.</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lastRenderedPageBreak/>
              <w:t>Kvantum om bord</w:t>
            </w:r>
          </w:p>
        </w:tc>
        <w:tc>
          <w:tcPr>
            <w:tcW w:w="1039" w:type="dxa"/>
            <w:shd w:val="clear" w:color="auto" w:fill="FFFFFF"/>
            <w:noWrap/>
            <w:tcMar>
              <w:left w:w="20" w:type="dxa"/>
              <w:right w:w="20" w:type="dxa"/>
            </w:tcMar>
          </w:tcPr>
          <w:p w:rsidR="00E75EED" w:rsidRDefault="003C4561">
            <w:pPr>
              <w:spacing w:after="160"/>
              <w:rPr>
                <w:sz w:val="22"/>
              </w:rPr>
            </w:pPr>
            <w:r>
              <w:rPr>
                <w:sz w:val="22"/>
              </w:rPr>
              <w:t>OB</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Fangst om bord </w:t>
            </w:r>
            <w:r>
              <w:rPr>
                <w:sz w:val="22"/>
              </w:rPr>
              <w:t>fordelt på fiskesort (FAO  fiskesortkode) i kilo rund vekt. Parvis angitt</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Kansellering</w:t>
            </w:r>
          </w:p>
        </w:tc>
        <w:tc>
          <w:tcPr>
            <w:tcW w:w="1039" w:type="dxa"/>
            <w:shd w:val="clear" w:color="auto" w:fill="FFFFFF"/>
            <w:noWrap/>
            <w:tcMar>
              <w:left w:w="20" w:type="dxa"/>
              <w:right w:w="20" w:type="dxa"/>
            </w:tcMar>
          </w:tcPr>
          <w:p w:rsidR="00E75EED" w:rsidRDefault="003C4561">
            <w:pPr>
              <w:spacing w:after="160"/>
              <w:rPr>
                <w:sz w:val="22"/>
              </w:rPr>
            </w:pPr>
            <w:r>
              <w:rPr>
                <w:sz w:val="22"/>
              </w:rPr>
              <w:t>RE</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Feilkode som viser at det er en kansellering, se  vedlegg 2</w:t>
            </w:r>
          </w:p>
        </w:tc>
      </w:tr>
    </w:tbl>
    <w:p w:rsidR="00E75EED" w:rsidRDefault="00E75EED">
      <w:pPr>
        <w:spacing w:after="160"/>
        <w:rPr>
          <w:sz w:val="22"/>
        </w:rPr>
      </w:pP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82" w:anchor="reference/forskrift/2010-02-19-228" w:history="1">
              <w:r>
                <w:rPr>
                  <w:sz w:val="18"/>
                </w:rPr>
                <w:t>forskrifter 19 feb 2010 nr. 228</w:t>
              </w:r>
            </w:hyperlink>
            <w:r>
              <w:rPr>
                <w:sz w:val="18"/>
              </w:rPr>
              <w:t xml:space="preserve">, </w:t>
            </w:r>
            <w:hyperlink r:id="rId83" w:anchor="reference/forskrift/2013-06-28-845" w:history="1">
              <w:r>
                <w:rPr>
                  <w:sz w:val="18"/>
                </w:rPr>
                <w:t>28 juni 2013 nr. 845</w:t>
              </w:r>
            </w:hyperlink>
            <w:r>
              <w:rPr>
                <w:sz w:val="18"/>
              </w:rPr>
              <w:t xml:space="preserve">, </w:t>
            </w:r>
            <w:hyperlink r:id="rId84" w:anchor="reference/forskrift/2014-03-07-257" w:history="1">
              <w:r>
                <w:rPr>
                  <w:sz w:val="18"/>
                </w:rPr>
                <w:t>7 mars 2014 nr. 257</w:t>
              </w:r>
            </w:hyperlink>
            <w:r>
              <w:rPr>
                <w:sz w:val="18"/>
              </w:rPr>
              <w:t xml:space="preserve">, </w:t>
            </w:r>
            <w:hyperlink r:id="rId85" w:anchor="reference/forskrift/2014-03-14-279" w:history="1">
              <w:r>
                <w:rPr>
                  <w:sz w:val="18"/>
                </w:rPr>
                <w:t>14 mars 2014 nr. 279</w:t>
              </w:r>
            </w:hyperlink>
            <w:r>
              <w:rPr>
                <w:sz w:val="18"/>
              </w:rPr>
              <w:t xml:space="preserve">, </w:t>
            </w:r>
            <w:hyperlink r:id="rId86" w:anchor="reference/forskrift/2015-05-28-576" w:history="1">
              <w:r>
                <w:rPr>
                  <w:sz w:val="18"/>
                </w:rPr>
                <w:t>28 mai 2015 nr. 576</w:t>
              </w:r>
            </w:hyperlink>
            <w:r>
              <w:rPr>
                <w:sz w:val="18"/>
              </w:rPr>
              <w:t xml:space="preserve">, </w:t>
            </w:r>
            <w:hyperlink r:id="rId87" w:anchor="reference/forskrift/2015-05-28-576" w:history="1">
              <w:r>
                <w:rPr>
                  <w:sz w:val="18"/>
                </w:rPr>
                <w:t>28 mai 2015 nr. 576</w:t>
              </w:r>
            </w:hyperlink>
            <w:r>
              <w:rPr>
                <w:sz w:val="18"/>
              </w:rPr>
              <w:t xml:space="preserve"> (i kraft 1 juli 2015).</w:t>
            </w:r>
          </w:p>
        </w:tc>
      </w:tr>
    </w:tbl>
    <w:p w:rsidR="00E75EED" w:rsidRDefault="00E75EED">
      <w:pPr>
        <w:rPr>
          <w:sz w:val="22"/>
        </w:rPr>
      </w:pPr>
      <w:bookmarkStart w:id="37" w:name="PARAGRAF_14"/>
      <w:bookmarkEnd w:id="35"/>
    </w:p>
    <w:p w:rsidR="00E75EED" w:rsidRDefault="00E75EED">
      <w:pPr>
        <w:rPr>
          <w:sz w:val="22"/>
        </w:rPr>
      </w:pPr>
    </w:p>
    <w:p w:rsidR="00E75EED" w:rsidRDefault="003C4561">
      <w:pPr>
        <w:rPr>
          <w:b/>
          <w:sz w:val="22"/>
        </w:rPr>
      </w:pPr>
      <w:bookmarkStart w:id="38" w:name="§14"/>
      <w:bookmarkEnd w:id="38"/>
      <w:r>
        <w:rPr>
          <w:b/>
          <w:sz w:val="22"/>
        </w:rPr>
        <w:t>§ 14.</w:t>
      </w:r>
      <w:r>
        <w:rPr>
          <w:sz w:val="22"/>
        </w:rPr>
        <w:t xml:space="preserve"> </w:t>
      </w:r>
      <w:r>
        <w:rPr>
          <w:b/>
          <w:i/>
          <w:sz w:val="22"/>
        </w:rPr>
        <w:t>Elektronisk rapportering for bestemte fartøygrupper og i særlige tilfeller</w:t>
      </w:r>
    </w:p>
    <w:p w:rsidR="00E75EED" w:rsidRDefault="003C4561">
      <w:pPr>
        <w:spacing w:before="120"/>
        <w:ind w:firstLine="180"/>
        <w:rPr>
          <w:sz w:val="22"/>
        </w:rPr>
      </w:pPr>
      <w:r>
        <w:rPr>
          <w:sz w:val="22"/>
        </w:rPr>
        <w:t xml:space="preserve">Fiskeridirektoratet kan for bestemte grupper av norske fiske- og fangstfartøy pålegge rapporteringsplikter nevnt i </w:t>
      </w:r>
      <w:hyperlink r:id="rId88" w:anchor="reference/forskrift/2009-12-21-1743/§11" w:history="1">
        <w:r>
          <w:rPr>
            <w:sz w:val="22"/>
          </w:rPr>
          <w:t>§ 11</w:t>
        </w:r>
      </w:hyperlink>
      <w:r>
        <w:rPr>
          <w:sz w:val="22"/>
        </w:rPr>
        <w:t xml:space="preserve">, </w:t>
      </w:r>
      <w:hyperlink r:id="rId89" w:anchor="reference/forskrift/2009-12-21-1743/§12" w:history="1">
        <w:r>
          <w:rPr>
            <w:sz w:val="22"/>
          </w:rPr>
          <w:t>§ 12</w:t>
        </w:r>
      </w:hyperlink>
      <w:r>
        <w:rPr>
          <w:sz w:val="22"/>
        </w:rPr>
        <w:t xml:space="preserve"> og </w:t>
      </w:r>
      <w:hyperlink r:id="rId90" w:anchor="reference/forskrift/2009-12-21-1743/§13" w:history="1">
        <w:r>
          <w:rPr>
            <w:sz w:val="22"/>
          </w:rPr>
          <w:t>§ 13</w:t>
        </w:r>
      </w:hyperlink>
      <w:r>
        <w:rPr>
          <w:sz w:val="22"/>
        </w:rPr>
        <w:t>, dersom internasjonale forpliktelser eller særlige grunner tilsier dette.</w:t>
      </w:r>
    </w:p>
    <w:p w:rsidR="00E75EED" w:rsidRDefault="003C4561">
      <w:pPr>
        <w:spacing w:before="120"/>
        <w:ind w:firstLine="180"/>
        <w:rPr>
          <w:sz w:val="22"/>
        </w:rPr>
      </w:pPr>
      <w:r>
        <w:rPr>
          <w:sz w:val="22"/>
        </w:rPr>
        <w:t xml:space="preserve">Fiskeridirektoratet kan i særlige tilfeller gjøre unntak fra rapporteringsplikter nevnt i </w:t>
      </w:r>
      <w:hyperlink r:id="rId91" w:anchor="reference/forskrift/2009-12-21-1743/§11" w:history="1">
        <w:r>
          <w:rPr>
            <w:sz w:val="22"/>
          </w:rPr>
          <w:t>§ 11</w:t>
        </w:r>
      </w:hyperlink>
      <w:r>
        <w:rPr>
          <w:sz w:val="22"/>
        </w:rPr>
        <w:t xml:space="preserve">, </w:t>
      </w:r>
      <w:hyperlink r:id="rId92" w:anchor="reference/forskrift/2009-12-21-1743/§12" w:history="1">
        <w:r>
          <w:rPr>
            <w:sz w:val="22"/>
          </w:rPr>
          <w:t>§ 12</w:t>
        </w:r>
      </w:hyperlink>
      <w:r>
        <w:rPr>
          <w:sz w:val="22"/>
        </w:rPr>
        <w:t xml:space="preserve"> og </w:t>
      </w:r>
      <w:hyperlink r:id="rId93" w:anchor="reference/forskrift/2009-12-21-1743/§13" w:history="1">
        <w:r>
          <w:rPr>
            <w:sz w:val="22"/>
          </w:rPr>
          <w:t>§ 13</w:t>
        </w:r>
      </w:hyperlink>
      <w:r>
        <w:rPr>
          <w:sz w:val="22"/>
        </w:rPr>
        <w:t xml:space="preserve"> for nærmere avgrensede tidsperioder.</w:t>
      </w: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94" w:anchor="reference/forskrift/2013-01-03-7" w:history="1">
              <w:r>
                <w:rPr>
                  <w:sz w:val="18"/>
                </w:rPr>
                <w:t>forskrift 3 jan 2013 nr. 7</w:t>
              </w:r>
            </w:hyperlink>
            <w:r>
              <w:rPr>
                <w:sz w:val="18"/>
              </w:rPr>
              <w:t>.</w:t>
            </w:r>
          </w:p>
        </w:tc>
      </w:tr>
    </w:tbl>
    <w:p w:rsidR="00E75EED" w:rsidRDefault="00E75EED">
      <w:pPr>
        <w:rPr>
          <w:sz w:val="22"/>
        </w:rPr>
      </w:pPr>
      <w:bookmarkStart w:id="39" w:name="KAPITTEL_4"/>
      <w:bookmarkEnd w:id="37"/>
      <w:bookmarkEnd w:id="27"/>
    </w:p>
    <w:p w:rsidR="00E75EED" w:rsidRDefault="00E75EED">
      <w:pPr>
        <w:rPr>
          <w:sz w:val="22"/>
        </w:rPr>
      </w:pPr>
    </w:p>
    <w:p w:rsidR="00E75EED" w:rsidRDefault="00E75EED">
      <w:pPr>
        <w:rPr>
          <w:sz w:val="22"/>
        </w:rPr>
      </w:pPr>
    </w:p>
    <w:p w:rsidR="00E75EED" w:rsidRDefault="003C4561">
      <w:pPr>
        <w:pStyle w:val="Overskrift2"/>
        <w:spacing w:before="0" w:after="0"/>
      </w:pPr>
      <w:bookmarkStart w:id="40" w:name="_Toc256000006"/>
      <w:r>
        <w:t>Kapittel IV. Omlasting</w:t>
      </w:r>
      <w:bookmarkStart w:id="41" w:name="PARAGRAF_15"/>
      <w:bookmarkEnd w:id="40"/>
    </w:p>
    <w:p w:rsidR="00E75EED" w:rsidRDefault="00E75EED">
      <w:pPr>
        <w:rPr>
          <w:sz w:val="22"/>
        </w:rPr>
      </w:pPr>
    </w:p>
    <w:p w:rsidR="00E75EED" w:rsidRDefault="003C4561">
      <w:pPr>
        <w:rPr>
          <w:b/>
          <w:sz w:val="22"/>
        </w:rPr>
      </w:pPr>
      <w:bookmarkStart w:id="42" w:name="§15"/>
      <w:bookmarkEnd w:id="42"/>
      <w:r>
        <w:rPr>
          <w:b/>
          <w:sz w:val="22"/>
        </w:rPr>
        <w:t>§ 15.</w:t>
      </w:r>
      <w:r>
        <w:rPr>
          <w:sz w:val="22"/>
        </w:rPr>
        <w:t xml:space="preserve"> </w:t>
      </w:r>
      <w:r>
        <w:rPr>
          <w:b/>
          <w:i/>
          <w:sz w:val="22"/>
        </w:rPr>
        <w:t>Saklig og stedlig virkeområde for omlastingsmelding</w:t>
      </w:r>
    </w:p>
    <w:p w:rsidR="00E75EED" w:rsidRDefault="003C4561">
      <w:pPr>
        <w:spacing w:before="120"/>
        <w:ind w:firstLine="180"/>
        <w:rPr>
          <w:sz w:val="22"/>
        </w:rPr>
      </w:pPr>
      <w:r>
        <w:rPr>
          <w:sz w:val="22"/>
        </w:rPr>
        <w:t>Norske fiske- og fangstfartøy som foretar omlasting i farvann under norsk fiskerijurisdiksjon, i internasjonalt farvann og i andre lands soner er omfattet av reglene i dette kapittel. Dette kapittel gjelder også fartøy som foretar omlasting av tare. Med om</w:t>
      </w:r>
      <w:r>
        <w:rPr>
          <w:sz w:val="22"/>
        </w:rPr>
        <w:t>lasting forstås enhver overføring av fangst på havet fra et fartøy til et annet fartøy, herunder også føring til og fra lås, steng mv.</w:t>
      </w:r>
    </w:p>
    <w:p w:rsidR="00E75EED" w:rsidRDefault="003C4561">
      <w:pPr>
        <w:spacing w:before="120"/>
        <w:ind w:firstLine="180"/>
        <w:rPr>
          <w:sz w:val="22"/>
        </w:rPr>
      </w:pPr>
      <w:r>
        <w:rPr>
          <w:sz w:val="22"/>
        </w:rPr>
        <w:t xml:space="preserve">Det er ikke tillatt å foreta omlasting til andre fartøy enn fartøy som har fisketillatelse i henhold til </w:t>
      </w:r>
      <w:hyperlink r:id="rId95" w:anchor="reference/forskrift/1977-05-13-2" w:history="1">
        <w:r>
          <w:rPr>
            <w:sz w:val="22"/>
          </w:rPr>
          <w:t>forskrift 13. mai 1977 nr. 2</w:t>
        </w:r>
      </w:hyperlink>
      <w:r>
        <w:rPr>
          <w:sz w:val="22"/>
        </w:rPr>
        <w:t xml:space="preserve"> om utlendingers fiske og fangst i Norges Økonomiske sone og landinger til norsk havn </w:t>
      </w:r>
      <w:hyperlink r:id="rId96" w:anchor="reference/forskrift/2009-12-21-1743/§4" w:history="1">
        <w:r>
          <w:rPr>
            <w:sz w:val="22"/>
          </w:rPr>
          <w:t>§ 4</w:t>
        </w:r>
      </w:hyperlink>
      <w:r>
        <w:rPr>
          <w:sz w:val="22"/>
        </w:rPr>
        <w:t xml:space="preserve"> og som er fra medlemsstater i EU, Russland, Færøyene, Grønland, Island, Norge, samt fartøy fra NEAFC-samarbeidsland.</w:t>
      </w:r>
    </w:p>
    <w:p w:rsidR="00E75EED" w:rsidRDefault="003C4561">
      <w:pPr>
        <w:spacing w:before="120"/>
        <w:ind w:firstLine="180"/>
        <w:rPr>
          <w:sz w:val="22"/>
        </w:rPr>
      </w:pPr>
      <w:r>
        <w:rPr>
          <w:sz w:val="22"/>
        </w:rPr>
        <w:t xml:space="preserve">Fartøy som kun benyttes til omlasting i norske farvann er unntatt fra kravet om å sende melding om fangst, jf. </w:t>
      </w:r>
      <w:hyperlink r:id="rId97" w:anchor="reference/forskrift/2009-12-21-1743/§12" w:history="1">
        <w:r>
          <w:rPr>
            <w:sz w:val="22"/>
          </w:rPr>
          <w:t>§ 12</w:t>
        </w:r>
      </w:hyperlink>
      <w:r>
        <w:rPr>
          <w:sz w:val="22"/>
        </w:rPr>
        <w:t>.</w:t>
      </w: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98" w:anchor="reference/forskrift/2012-01-17-66" w:history="1">
              <w:r>
                <w:rPr>
                  <w:sz w:val="18"/>
                </w:rPr>
                <w:t>forskrifter 17 jan 2012 nr. 66</w:t>
              </w:r>
            </w:hyperlink>
            <w:r>
              <w:rPr>
                <w:sz w:val="18"/>
              </w:rPr>
              <w:t xml:space="preserve">, </w:t>
            </w:r>
            <w:hyperlink r:id="rId99" w:anchor="reference/forskrift/2013-06-28-845" w:history="1">
              <w:r>
                <w:rPr>
                  <w:sz w:val="18"/>
                </w:rPr>
                <w:t>28 juni 2013 nr. 845</w:t>
              </w:r>
            </w:hyperlink>
            <w:r>
              <w:rPr>
                <w:sz w:val="18"/>
              </w:rPr>
              <w:t xml:space="preserve">, </w:t>
            </w:r>
            <w:hyperlink r:id="rId100" w:anchor="reference/forskrift/2013-09-12-1076" w:history="1">
              <w:r>
                <w:rPr>
                  <w:sz w:val="18"/>
                </w:rPr>
                <w:t>12 sep 2013 nr. 1076</w:t>
              </w:r>
            </w:hyperlink>
            <w:r>
              <w:rPr>
                <w:sz w:val="18"/>
              </w:rPr>
              <w:t xml:space="preserve"> (i kraft 1 jan 2014).</w:t>
            </w:r>
          </w:p>
        </w:tc>
      </w:tr>
    </w:tbl>
    <w:p w:rsidR="00E75EED" w:rsidRDefault="00E75EED">
      <w:pPr>
        <w:rPr>
          <w:sz w:val="22"/>
        </w:rPr>
      </w:pPr>
      <w:bookmarkStart w:id="43" w:name="PARAGRAF_16"/>
      <w:bookmarkEnd w:id="41"/>
    </w:p>
    <w:p w:rsidR="00E75EED" w:rsidRDefault="00E75EED">
      <w:pPr>
        <w:rPr>
          <w:sz w:val="22"/>
        </w:rPr>
      </w:pPr>
    </w:p>
    <w:p w:rsidR="00E75EED" w:rsidRDefault="003C4561">
      <w:pPr>
        <w:rPr>
          <w:b/>
          <w:sz w:val="22"/>
        </w:rPr>
      </w:pPr>
      <w:bookmarkStart w:id="44" w:name="§16"/>
      <w:bookmarkEnd w:id="44"/>
      <w:r>
        <w:rPr>
          <w:b/>
          <w:sz w:val="22"/>
        </w:rPr>
        <w:t>§ 16.</w:t>
      </w:r>
      <w:r>
        <w:rPr>
          <w:sz w:val="22"/>
        </w:rPr>
        <w:t xml:space="preserve"> </w:t>
      </w:r>
      <w:r>
        <w:rPr>
          <w:b/>
          <w:i/>
          <w:sz w:val="22"/>
        </w:rPr>
        <w:t>Omlastingsmelding</w:t>
      </w:r>
    </w:p>
    <w:p w:rsidR="00E75EED" w:rsidRDefault="003C4561">
      <w:pPr>
        <w:spacing w:before="120"/>
        <w:ind w:firstLine="180"/>
        <w:rPr>
          <w:sz w:val="22"/>
        </w:rPr>
      </w:pPr>
      <w:r>
        <w:rPr>
          <w:sz w:val="22"/>
        </w:rPr>
        <w:t xml:space="preserve">Fartøy som nevnt i </w:t>
      </w:r>
      <w:hyperlink r:id="rId101" w:anchor="reference/forskrift/2009-12-21-1743/§15" w:history="1">
        <w:r>
          <w:rPr>
            <w:sz w:val="22"/>
          </w:rPr>
          <w:t>§ 15</w:t>
        </w:r>
      </w:hyperlink>
      <w:r>
        <w:rPr>
          <w:sz w:val="22"/>
        </w:rPr>
        <w:t xml:space="preserve"> som skal avgi fangst skal senest 24 timer før omlastingen påbegynnes sende melding om omlasting til Fiskeridirektoratet. Fartøy som avgir fangst av tare skal sende meldi</w:t>
      </w:r>
      <w:r>
        <w:rPr>
          <w:sz w:val="22"/>
        </w:rPr>
        <w:t>ng om omlasting senest en time etter at omlastingen er avsluttet.</w:t>
      </w:r>
    </w:p>
    <w:p w:rsidR="00E75EED" w:rsidRDefault="003C4561">
      <w:pPr>
        <w:spacing w:before="120"/>
        <w:ind w:firstLine="180"/>
        <w:rPr>
          <w:sz w:val="22"/>
        </w:rPr>
      </w:pPr>
      <w:r>
        <w:rPr>
          <w:sz w:val="22"/>
        </w:rPr>
        <w:t xml:space="preserve">Uten hinder av første ledd kan fartøy som nevnt i </w:t>
      </w:r>
      <w:hyperlink r:id="rId102" w:anchor="reference/forskrift/2009-12-21-1743/§15" w:history="1">
        <w:r>
          <w:rPr>
            <w:sz w:val="22"/>
          </w:rPr>
          <w:t>§ 15</w:t>
        </w:r>
      </w:hyperlink>
      <w:r>
        <w:rPr>
          <w:sz w:val="22"/>
        </w:rPr>
        <w:t xml:space="preserve"> som skal avgi fangst ved at fangsten lås- eller ste</w:t>
      </w:r>
      <w:r>
        <w:rPr>
          <w:sz w:val="22"/>
        </w:rPr>
        <w:t>ngsettes sende melding om omlasting til Fiskeridirektoratet senest 2 timer før omlastingen påbegynnes. Dette gjelder også dersom det skal gjennomføres en omlasting mellom norske fartøy for tilvirkning på det mottakende fartøy. Dersom fiskeoperasjonen og lå</w:t>
      </w:r>
      <w:r>
        <w:rPr>
          <w:sz w:val="22"/>
        </w:rPr>
        <w:t>s- eller stengsettingen er en sammenhengende aktivitet skal melding om omlasting sendes så snart som mulig etter at lås- eller stengsettingen er gjennomført. Det samme gjelder fartøy som foretar dellanding av fangst til havn før det skal overføre restkvant</w:t>
      </w:r>
      <w:r>
        <w:rPr>
          <w:sz w:val="22"/>
        </w:rPr>
        <w:t>um til merd, hvor merden er mindre enn 2 timer fra havn.</w:t>
      </w:r>
    </w:p>
    <w:p w:rsidR="00E75EED" w:rsidRDefault="003C4561">
      <w:pPr>
        <w:spacing w:before="120"/>
        <w:ind w:firstLine="180"/>
        <w:rPr>
          <w:sz w:val="22"/>
        </w:rPr>
      </w:pPr>
      <w:r>
        <w:rPr>
          <w:sz w:val="22"/>
        </w:rPr>
        <w:t xml:space="preserve">Fartøy som nevnt i </w:t>
      </w:r>
      <w:hyperlink r:id="rId103" w:anchor="reference/forskrift/2009-12-21-1743/§15" w:history="1">
        <w:r>
          <w:rPr>
            <w:sz w:val="22"/>
          </w:rPr>
          <w:t>§ 15</w:t>
        </w:r>
      </w:hyperlink>
      <w:r>
        <w:rPr>
          <w:sz w:val="22"/>
        </w:rPr>
        <w:t xml:space="preserve"> som har mottatt fangst skal senest en time etter at den enkelte omlasting er avsluttet send</w:t>
      </w:r>
      <w:r>
        <w:rPr>
          <w:sz w:val="22"/>
        </w:rPr>
        <w:t>e elektronisk melding om omlasting til Fiskeridirektoratet.</w:t>
      </w:r>
    </w:p>
    <w:p w:rsidR="00E75EED" w:rsidRDefault="003C4561">
      <w:pPr>
        <w:spacing w:before="120"/>
        <w:ind w:firstLine="180"/>
        <w:rPr>
          <w:sz w:val="22"/>
        </w:rPr>
      </w:pPr>
      <w:r>
        <w:rPr>
          <w:sz w:val="22"/>
        </w:rPr>
        <w:lastRenderedPageBreak/>
        <w:t>Fartøy som avgir fangst av tare flere ganger i løpet av et døgn kan sende en daglig melding om omlasting. Meldingen skal sendes senest klokken 23.59 UTC. Meldingen skal angi samlet fangst omlastet</w:t>
      </w:r>
      <w:r>
        <w:rPr>
          <w:sz w:val="22"/>
        </w:rPr>
        <w:t xml:space="preserve"> til et fartøy i tidsrommet 00.00–23.59 UTC. Dersom fartøyet avgir fangst til ulike mottaksfartøy i løpet av samme døgn, så må fartøyet sende en melding om omlasting per mottaksfartøy. Dette gjelder også for fartøy som mottar fangst av tare flere ganger i </w:t>
      </w:r>
      <w:r>
        <w:rPr>
          <w:sz w:val="22"/>
        </w:rPr>
        <w:t>løpet av et døgn.</w:t>
      </w:r>
    </w:p>
    <w:p w:rsidR="00E75EED" w:rsidRDefault="003C4561">
      <w:pPr>
        <w:spacing w:before="120" w:after="160"/>
        <w:ind w:firstLine="180"/>
        <w:rPr>
          <w:sz w:val="22"/>
        </w:rPr>
      </w:pPr>
      <w:r>
        <w:rPr>
          <w:sz w:val="22"/>
        </w:rPr>
        <w:t>Melding om omlasting skal inneholde følgende opplysninger:</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2856"/>
        <w:gridCol w:w="1039"/>
        <w:gridCol w:w="1558"/>
        <w:gridCol w:w="4414"/>
      </w:tblGrid>
      <w:tr w:rsidR="00E75EED">
        <w:trPr>
          <w:cantSplit/>
        </w:trPr>
        <w:tc>
          <w:tcPr>
            <w:tcW w:w="2856" w:type="dxa"/>
            <w:shd w:val="clear" w:color="auto" w:fill="DCDCDC"/>
            <w:noWrap/>
            <w:tcMar>
              <w:left w:w="20" w:type="dxa"/>
              <w:right w:w="20" w:type="dxa"/>
            </w:tcMar>
          </w:tcPr>
          <w:p w:rsidR="00E75EED" w:rsidRDefault="003C4561">
            <w:pPr>
              <w:spacing w:after="160"/>
              <w:rPr>
                <w:sz w:val="22"/>
              </w:rPr>
            </w:pPr>
            <w:r>
              <w:rPr>
                <w:b/>
                <w:i/>
                <w:sz w:val="22"/>
              </w:rPr>
              <w:t>Dataelement</w:t>
            </w:r>
          </w:p>
        </w:tc>
        <w:tc>
          <w:tcPr>
            <w:tcW w:w="1039" w:type="dxa"/>
            <w:shd w:val="clear" w:color="auto" w:fill="DCDCDC"/>
            <w:noWrap/>
            <w:tcMar>
              <w:left w:w="20" w:type="dxa"/>
              <w:right w:w="20" w:type="dxa"/>
            </w:tcMar>
          </w:tcPr>
          <w:p w:rsidR="00E75EED" w:rsidRDefault="003C4561">
            <w:pPr>
              <w:spacing w:after="160"/>
              <w:rPr>
                <w:sz w:val="22"/>
              </w:rPr>
            </w:pPr>
            <w:r>
              <w:rPr>
                <w:b/>
                <w:i/>
                <w:sz w:val="22"/>
              </w:rPr>
              <w:t>Kode</w:t>
            </w:r>
          </w:p>
        </w:tc>
        <w:tc>
          <w:tcPr>
            <w:tcW w:w="1558" w:type="dxa"/>
            <w:shd w:val="clear" w:color="auto" w:fill="DCDCDC"/>
            <w:noWrap/>
            <w:tcMar>
              <w:left w:w="20" w:type="dxa"/>
              <w:right w:w="20" w:type="dxa"/>
            </w:tcMar>
          </w:tcPr>
          <w:p w:rsidR="00E75EED" w:rsidRDefault="003C4561">
            <w:pPr>
              <w:spacing w:after="160"/>
              <w:rPr>
                <w:sz w:val="22"/>
              </w:rPr>
            </w:pPr>
            <w:r>
              <w:rPr>
                <w:b/>
                <w:i/>
                <w:sz w:val="22"/>
              </w:rPr>
              <w:t>Påkrevd/Valgfritt</w:t>
            </w:r>
          </w:p>
        </w:tc>
        <w:tc>
          <w:tcPr>
            <w:tcW w:w="4414" w:type="dxa"/>
            <w:shd w:val="clear" w:color="auto" w:fill="DCDCDC"/>
            <w:noWrap/>
            <w:tcMar>
              <w:left w:w="20" w:type="dxa"/>
              <w:right w:w="20" w:type="dxa"/>
            </w:tcMar>
          </w:tcPr>
          <w:p w:rsidR="00E75EED" w:rsidRDefault="003C4561">
            <w:pPr>
              <w:spacing w:after="160"/>
              <w:rPr>
                <w:sz w:val="22"/>
              </w:rPr>
            </w:pPr>
            <w:r>
              <w:rPr>
                <w:b/>
                <w:i/>
                <w:sz w:val="22"/>
              </w:rPr>
              <w:t>Forklaring</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Meldingstype</w:t>
            </w:r>
          </w:p>
        </w:tc>
        <w:tc>
          <w:tcPr>
            <w:tcW w:w="1039" w:type="dxa"/>
            <w:shd w:val="clear" w:color="auto" w:fill="FFFFFF"/>
            <w:noWrap/>
            <w:tcMar>
              <w:left w:w="20" w:type="dxa"/>
              <w:right w:w="20" w:type="dxa"/>
            </w:tcMar>
          </w:tcPr>
          <w:p w:rsidR="00E75EED" w:rsidRDefault="003C4561">
            <w:pPr>
              <w:spacing w:after="160"/>
              <w:rPr>
                <w:sz w:val="22"/>
              </w:rPr>
            </w:pPr>
            <w:r>
              <w:rPr>
                <w:sz w:val="22"/>
              </w:rPr>
              <w:t>TM</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TRA, melding om omlasting</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Meldingsnummer</w:t>
            </w:r>
          </w:p>
        </w:tc>
        <w:tc>
          <w:tcPr>
            <w:tcW w:w="1039" w:type="dxa"/>
            <w:shd w:val="clear" w:color="auto" w:fill="FFFFFF"/>
            <w:noWrap/>
            <w:tcMar>
              <w:left w:w="20" w:type="dxa"/>
              <w:right w:w="20" w:type="dxa"/>
            </w:tcMar>
          </w:tcPr>
          <w:p w:rsidR="00E75EED" w:rsidRDefault="003C4561">
            <w:pPr>
              <w:spacing w:after="160"/>
              <w:rPr>
                <w:sz w:val="22"/>
              </w:rPr>
            </w:pPr>
            <w:r>
              <w:rPr>
                <w:sz w:val="22"/>
              </w:rPr>
              <w:t>RN</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Serienummer for meldingen i inneværende år</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Sekvensnummer</w:t>
            </w:r>
          </w:p>
        </w:tc>
        <w:tc>
          <w:tcPr>
            <w:tcW w:w="1039" w:type="dxa"/>
            <w:shd w:val="clear" w:color="auto" w:fill="FFFFFF"/>
            <w:noWrap/>
            <w:tcMar>
              <w:left w:w="20" w:type="dxa"/>
              <w:right w:w="20" w:type="dxa"/>
            </w:tcMar>
          </w:tcPr>
          <w:p w:rsidR="00E75EED" w:rsidRDefault="003C4561">
            <w:pPr>
              <w:spacing w:after="160"/>
              <w:rPr>
                <w:sz w:val="22"/>
              </w:rPr>
            </w:pPr>
            <w:r>
              <w:rPr>
                <w:sz w:val="22"/>
              </w:rPr>
              <w:t>SQ</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Serienummer for meldingen inneværende år mellom  et fartøy og endelig mottaker.</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Radiokallesignal</w:t>
            </w:r>
          </w:p>
        </w:tc>
        <w:tc>
          <w:tcPr>
            <w:tcW w:w="1039" w:type="dxa"/>
            <w:shd w:val="clear" w:color="auto" w:fill="FFFFFF"/>
            <w:noWrap/>
            <w:tcMar>
              <w:left w:w="20" w:type="dxa"/>
              <w:right w:w="20" w:type="dxa"/>
            </w:tcMar>
          </w:tcPr>
          <w:p w:rsidR="00E75EED" w:rsidRDefault="003C4561">
            <w:pPr>
              <w:spacing w:after="160"/>
              <w:rPr>
                <w:sz w:val="22"/>
              </w:rPr>
            </w:pPr>
            <w:r>
              <w:rPr>
                <w:sz w:val="22"/>
              </w:rPr>
              <w:t>RC</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Fartøyets radiokallesignal</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Fartøynavn</w:t>
            </w:r>
          </w:p>
        </w:tc>
        <w:tc>
          <w:tcPr>
            <w:tcW w:w="1039" w:type="dxa"/>
            <w:shd w:val="clear" w:color="auto" w:fill="FFFFFF"/>
            <w:noWrap/>
            <w:tcMar>
              <w:left w:w="20" w:type="dxa"/>
              <w:right w:w="20" w:type="dxa"/>
            </w:tcMar>
          </w:tcPr>
          <w:p w:rsidR="00E75EED" w:rsidRDefault="003C4561">
            <w:pPr>
              <w:spacing w:after="160"/>
              <w:rPr>
                <w:sz w:val="22"/>
              </w:rPr>
            </w:pPr>
            <w:r>
              <w:rPr>
                <w:sz w:val="22"/>
              </w:rPr>
              <w:t>NA</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Fartøyets navn</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Registreringsmerke</w:t>
            </w:r>
          </w:p>
        </w:tc>
        <w:tc>
          <w:tcPr>
            <w:tcW w:w="1039" w:type="dxa"/>
            <w:shd w:val="clear" w:color="auto" w:fill="FFFFFF"/>
            <w:noWrap/>
            <w:tcMar>
              <w:left w:w="20" w:type="dxa"/>
              <w:right w:w="20" w:type="dxa"/>
            </w:tcMar>
          </w:tcPr>
          <w:p w:rsidR="00E75EED" w:rsidRDefault="003C4561">
            <w:pPr>
              <w:spacing w:after="160"/>
              <w:rPr>
                <w:sz w:val="22"/>
              </w:rPr>
            </w:pPr>
            <w:r>
              <w:rPr>
                <w:sz w:val="22"/>
              </w:rPr>
              <w:t>XR</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Fartøyets registreringsnummer</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Skipper</w:t>
            </w:r>
          </w:p>
        </w:tc>
        <w:tc>
          <w:tcPr>
            <w:tcW w:w="1039" w:type="dxa"/>
            <w:shd w:val="clear" w:color="auto" w:fill="FFFFFF"/>
            <w:noWrap/>
            <w:tcMar>
              <w:left w:w="20" w:type="dxa"/>
              <w:right w:w="20" w:type="dxa"/>
            </w:tcMar>
          </w:tcPr>
          <w:p w:rsidR="00E75EED" w:rsidRDefault="003C4561">
            <w:pPr>
              <w:spacing w:after="160"/>
              <w:rPr>
                <w:sz w:val="22"/>
              </w:rPr>
            </w:pPr>
            <w:r>
              <w:rPr>
                <w:sz w:val="22"/>
              </w:rPr>
              <w:t>MA</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Skippers navn</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Meldingsdato</w:t>
            </w:r>
          </w:p>
        </w:tc>
        <w:tc>
          <w:tcPr>
            <w:tcW w:w="1039" w:type="dxa"/>
            <w:shd w:val="clear" w:color="auto" w:fill="FFFFFF"/>
            <w:noWrap/>
            <w:tcMar>
              <w:left w:w="20" w:type="dxa"/>
              <w:right w:w="20" w:type="dxa"/>
            </w:tcMar>
          </w:tcPr>
          <w:p w:rsidR="00E75EED" w:rsidRDefault="003C4561">
            <w:pPr>
              <w:spacing w:after="160"/>
              <w:rPr>
                <w:sz w:val="22"/>
              </w:rPr>
            </w:pPr>
            <w:r>
              <w:rPr>
                <w:sz w:val="22"/>
              </w:rPr>
              <w:t>DA</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Dato meldingen er sendt i UTC (ÅÅÅÅMMDD)</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Meldingstid</w:t>
            </w:r>
          </w:p>
        </w:tc>
        <w:tc>
          <w:tcPr>
            <w:tcW w:w="1039" w:type="dxa"/>
            <w:shd w:val="clear" w:color="auto" w:fill="FFFFFF"/>
            <w:noWrap/>
            <w:tcMar>
              <w:left w:w="20" w:type="dxa"/>
              <w:right w:w="20" w:type="dxa"/>
            </w:tcMar>
          </w:tcPr>
          <w:p w:rsidR="00E75EED" w:rsidRDefault="003C4561">
            <w:pPr>
              <w:spacing w:after="160"/>
              <w:rPr>
                <w:sz w:val="22"/>
              </w:rPr>
            </w:pPr>
            <w:r>
              <w:rPr>
                <w:sz w:val="22"/>
              </w:rPr>
              <w:t>TI</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Tidspunkt når meldingen er sendt i UTC (TTMM)</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Posisjon bredde</w:t>
            </w:r>
          </w:p>
        </w:tc>
        <w:tc>
          <w:tcPr>
            <w:tcW w:w="1039" w:type="dxa"/>
            <w:shd w:val="clear" w:color="auto" w:fill="FFFFFF"/>
            <w:noWrap/>
            <w:tcMar>
              <w:left w:w="20" w:type="dxa"/>
              <w:right w:w="20" w:type="dxa"/>
            </w:tcMar>
          </w:tcPr>
          <w:p w:rsidR="00E75EED" w:rsidRDefault="003C4561">
            <w:pPr>
              <w:spacing w:after="160"/>
              <w:rPr>
                <w:sz w:val="22"/>
              </w:rPr>
            </w:pPr>
            <w:r>
              <w:rPr>
                <w:sz w:val="22"/>
              </w:rPr>
              <w:t>LA</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Antatt posisjon bredde for omlasting N/SGGDD  (WGS-84)</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Posisjon lengde</w:t>
            </w:r>
          </w:p>
        </w:tc>
        <w:tc>
          <w:tcPr>
            <w:tcW w:w="1039" w:type="dxa"/>
            <w:shd w:val="clear" w:color="auto" w:fill="FFFFFF"/>
            <w:noWrap/>
            <w:tcMar>
              <w:left w:w="20" w:type="dxa"/>
              <w:right w:w="20" w:type="dxa"/>
            </w:tcMar>
          </w:tcPr>
          <w:p w:rsidR="00E75EED" w:rsidRDefault="003C4561">
            <w:pPr>
              <w:spacing w:after="160"/>
              <w:rPr>
                <w:sz w:val="22"/>
              </w:rPr>
            </w:pPr>
            <w:r>
              <w:rPr>
                <w:sz w:val="22"/>
              </w:rPr>
              <w:t>LO</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Antatt posisjon lengde for </w:t>
            </w:r>
            <w:r>
              <w:rPr>
                <w:sz w:val="22"/>
              </w:rPr>
              <w:t>omlasting E/WGGGDD  (WGS-84)</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Kvantum om bord</w:t>
            </w:r>
          </w:p>
        </w:tc>
        <w:tc>
          <w:tcPr>
            <w:tcW w:w="1039" w:type="dxa"/>
            <w:shd w:val="clear" w:color="auto" w:fill="FFFFFF"/>
            <w:noWrap/>
            <w:tcMar>
              <w:left w:w="20" w:type="dxa"/>
              <w:right w:w="20" w:type="dxa"/>
            </w:tcMar>
          </w:tcPr>
          <w:p w:rsidR="00E75EED" w:rsidRDefault="003C4561">
            <w:pPr>
              <w:spacing w:after="160"/>
              <w:rPr>
                <w:sz w:val="22"/>
              </w:rPr>
            </w:pPr>
            <w:r>
              <w:rPr>
                <w:sz w:val="22"/>
              </w:rPr>
              <w:t>OB</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Fangst om bord før omlasting fordelt på  fiskesort (FAO fiskesortkode) i kilo rund vekt. Parvis angitt.  </w:t>
            </w:r>
            <w:r>
              <w:rPr>
                <w:sz w:val="22"/>
              </w:rPr>
              <w:br/>
              <w:t xml:space="preserve">  PD: påkrevd dersom fartøyet avgir fangst.</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Kvantum som skal overføres</w:t>
            </w:r>
          </w:p>
        </w:tc>
        <w:tc>
          <w:tcPr>
            <w:tcW w:w="1039" w:type="dxa"/>
            <w:shd w:val="clear" w:color="auto" w:fill="FFFFFF"/>
            <w:noWrap/>
            <w:tcMar>
              <w:left w:w="20" w:type="dxa"/>
              <w:right w:w="20" w:type="dxa"/>
            </w:tcMar>
          </w:tcPr>
          <w:p w:rsidR="00E75EED" w:rsidRDefault="003C4561">
            <w:pPr>
              <w:spacing w:after="160"/>
              <w:rPr>
                <w:sz w:val="22"/>
              </w:rPr>
            </w:pPr>
            <w:r>
              <w:rPr>
                <w:sz w:val="22"/>
              </w:rPr>
              <w:t>KG</w:t>
            </w:r>
          </w:p>
        </w:tc>
        <w:tc>
          <w:tcPr>
            <w:tcW w:w="1558" w:type="dxa"/>
            <w:shd w:val="clear" w:color="auto" w:fill="FFFFFF"/>
            <w:noWrap/>
            <w:tcMar>
              <w:left w:w="20" w:type="dxa"/>
              <w:right w:w="20" w:type="dxa"/>
            </w:tcMar>
          </w:tcPr>
          <w:p w:rsidR="00E75EED" w:rsidRDefault="003C4561">
            <w:pPr>
              <w:spacing w:after="160"/>
              <w:rPr>
                <w:sz w:val="22"/>
              </w:rPr>
            </w:pPr>
            <w:r>
              <w:rPr>
                <w:sz w:val="22"/>
              </w:rPr>
              <w:t>P</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Kvantum som skal </w:t>
            </w:r>
            <w:r>
              <w:rPr>
                <w:sz w:val="22"/>
              </w:rPr>
              <w:t>overføres fordelt  på fiskesort (FAO fiskesortkode) i kilo rund vekt. Parvis angitt</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Overført fra</w:t>
            </w:r>
          </w:p>
        </w:tc>
        <w:tc>
          <w:tcPr>
            <w:tcW w:w="1039" w:type="dxa"/>
            <w:shd w:val="clear" w:color="auto" w:fill="FFFFFF"/>
            <w:noWrap/>
            <w:tcMar>
              <w:left w:w="20" w:type="dxa"/>
              <w:right w:w="20" w:type="dxa"/>
            </w:tcMar>
          </w:tcPr>
          <w:p w:rsidR="00E75EED" w:rsidRDefault="003C4561">
            <w:pPr>
              <w:spacing w:after="160"/>
              <w:rPr>
                <w:sz w:val="22"/>
              </w:rPr>
            </w:pPr>
            <w:r>
              <w:rPr>
                <w:sz w:val="22"/>
              </w:rPr>
              <w:t>TF</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Radiokallesignal på fartøyet det overføres fra.  </w:t>
            </w:r>
            <w:r>
              <w:rPr>
                <w:sz w:val="22"/>
              </w:rPr>
              <w:br/>
              <w:t xml:space="preserve">  PD: påkrevd dersom fartøyet mottar fangst.</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Overført til</w:t>
            </w:r>
          </w:p>
        </w:tc>
        <w:tc>
          <w:tcPr>
            <w:tcW w:w="1039" w:type="dxa"/>
            <w:shd w:val="clear" w:color="auto" w:fill="FFFFFF"/>
            <w:noWrap/>
            <w:tcMar>
              <w:left w:w="20" w:type="dxa"/>
              <w:right w:w="20" w:type="dxa"/>
            </w:tcMar>
          </w:tcPr>
          <w:p w:rsidR="00E75EED" w:rsidRDefault="003C4561">
            <w:pPr>
              <w:spacing w:after="160"/>
              <w:rPr>
                <w:sz w:val="22"/>
              </w:rPr>
            </w:pPr>
            <w:r>
              <w:rPr>
                <w:sz w:val="22"/>
              </w:rPr>
              <w:t>TT</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Radiokallesignal på fartøyet det over</w:t>
            </w:r>
            <w:r>
              <w:rPr>
                <w:sz w:val="22"/>
              </w:rPr>
              <w:t xml:space="preserve">føres til.  Dersom fisk stengsettes skal stengsettingskode angis.  </w:t>
            </w:r>
            <w:r>
              <w:rPr>
                <w:sz w:val="22"/>
              </w:rPr>
              <w:br/>
              <w:t xml:space="preserve">  PD: påkrevd dersom fartøyet avgir fangst.</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Dato</w:t>
            </w:r>
          </w:p>
        </w:tc>
        <w:tc>
          <w:tcPr>
            <w:tcW w:w="1039" w:type="dxa"/>
            <w:shd w:val="clear" w:color="auto" w:fill="FFFFFF"/>
            <w:noWrap/>
            <w:tcMar>
              <w:left w:w="20" w:type="dxa"/>
              <w:right w:w="20" w:type="dxa"/>
            </w:tcMar>
          </w:tcPr>
          <w:p w:rsidR="00E75EED" w:rsidRDefault="003C4561">
            <w:pPr>
              <w:spacing w:after="160"/>
              <w:rPr>
                <w:sz w:val="22"/>
              </w:rPr>
            </w:pPr>
            <w:r>
              <w:rPr>
                <w:sz w:val="22"/>
              </w:rPr>
              <w:t>PD</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Antatt dato for omlasting i UTC (ÅÅÅÅMMDD).  </w:t>
            </w:r>
            <w:r>
              <w:rPr>
                <w:sz w:val="22"/>
              </w:rPr>
              <w:br/>
              <w:t xml:space="preserve">  PD: påkrevd dersom fartøyet avgir fangst.</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Tid</w:t>
            </w:r>
          </w:p>
        </w:tc>
        <w:tc>
          <w:tcPr>
            <w:tcW w:w="1039" w:type="dxa"/>
            <w:shd w:val="clear" w:color="auto" w:fill="FFFFFF"/>
            <w:noWrap/>
            <w:tcMar>
              <w:left w:w="20" w:type="dxa"/>
              <w:right w:w="20" w:type="dxa"/>
            </w:tcMar>
          </w:tcPr>
          <w:p w:rsidR="00E75EED" w:rsidRDefault="003C4561">
            <w:pPr>
              <w:spacing w:after="160"/>
              <w:rPr>
                <w:sz w:val="22"/>
              </w:rPr>
            </w:pPr>
            <w:r>
              <w:rPr>
                <w:sz w:val="22"/>
              </w:rPr>
              <w:t>PT</w:t>
            </w:r>
          </w:p>
        </w:tc>
        <w:tc>
          <w:tcPr>
            <w:tcW w:w="1558" w:type="dxa"/>
            <w:shd w:val="clear" w:color="auto" w:fill="FFFFFF"/>
            <w:noWrap/>
            <w:tcMar>
              <w:left w:w="20" w:type="dxa"/>
              <w:right w:w="20" w:type="dxa"/>
            </w:tcMar>
          </w:tcPr>
          <w:p w:rsidR="00E75EED" w:rsidRDefault="003C4561">
            <w:pPr>
              <w:spacing w:after="160"/>
              <w:rPr>
                <w:sz w:val="22"/>
              </w:rPr>
            </w:pPr>
            <w:r>
              <w:rPr>
                <w:sz w:val="22"/>
              </w:rPr>
              <w:t>PD</w:t>
            </w:r>
          </w:p>
        </w:tc>
        <w:tc>
          <w:tcPr>
            <w:tcW w:w="4414" w:type="dxa"/>
            <w:shd w:val="clear" w:color="auto" w:fill="FFFFFF"/>
            <w:noWrap/>
            <w:tcMar>
              <w:left w:w="20" w:type="dxa"/>
              <w:right w:w="20" w:type="dxa"/>
            </w:tcMar>
          </w:tcPr>
          <w:p w:rsidR="00E75EED" w:rsidRDefault="003C4561">
            <w:pPr>
              <w:spacing w:after="160"/>
              <w:rPr>
                <w:sz w:val="22"/>
              </w:rPr>
            </w:pPr>
            <w:r>
              <w:rPr>
                <w:sz w:val="22"/>
              </w:rPr>
              <w:t xml:space="preserve">Antatt tidspunkt for omlasting i UTC (TTMM).  </w:t>
            </w:r>
            <w:r>
              <w:rPr>
                <w:sz w:val="22"/>
              </w:rPr>
              <w:br/>
              <w:t xml:space="preserve">  PD: påkrevd dersom fartøyet avgir fangst.</w:t>
            </w:r>
          </w:p>
        </w:tc>
      </w:tr>
      <w:tr w:rsidR="00E75EED">
        <w:tc>
          <w:tcPr>
            <w:tcW w:w="2856" w:type="dxa"/>
            <w:shd w:val="clear" w:color="auto" w:fill="FFFFFF"/>
            <w:noWrap/>
            <w:tcMar>
              <w:left w:w="20" w:type="dxa"/>
              <w:right w:w="20" w:type="dxa"/>
            </w:tcMar>
          </w:tcPr>
          <w:p w:rsidR="00E75EED" w:rsidRDefault="003C4561">
            <w:pPr>
              <w:spacing w:after="160"/>
              <w:rPr>
                <w:sz w:val="22"/>
              </w:rPr>
            </w:pPr>
            <w:r>
              <w:rPr>
                <w:sz w:val="22"/>
              </w:rPr>
              <w:t>Kanselleringskode</w:t>
            </w:r>
          </w:p>
        </w:tc>
        <w:tc>
          <w:tcPr>
            <w:tcW w:w="1039" w:type="dxa"/>
            <w:shd w:val="clear" w:color="auto" w:fill="FFFFFF"/>
            <w:noWrap/>
            <w:tcMar>
              <w:left w:w="20" w:type="dxa"/>
              <w:right w:w="20" w:type="dxa"/>
            </w:tcMar>
          </w:tcPr>
          <w:p w:rsidR="00E75EED" w:rsidRDefault="003C4561">
            <w:pPr>
              <w:spacing w:after="160"/>
              <w:rPr>
                <w:sz w:val="22"/>
              </w:rPr>
            </w:pPr>
            <w:r>
              <w:rPr>
                <w:sz w:val="22"/>
              </w:rPr>
              <w:t>RE</w:t>
            </w:r>
          </w:p>
        </w:tc>
        <w:tc>
          <w:tcPr>
            <w:tcW w:w="1558" w:type="dxa"/>
            <w:shd w:val="clear" w:color="auto" w:fill="FFFFFF"/>
            <w:noWrap/>
            <w:tcMar>
              <w:left w:w="20" w:type="dxa"/>
              <w:right w:w="20" w:type="dxa"/>
            </w:tcMar>
          </w:tcPr>
          <w:p w:rsidR="00E75EED" w:rsidRDefault="003C4561">
            <w:pPr>
              <w:spacing w:after="160"/>
              <w:rPr>
                <w:sz w:val="22"/>
              </w:rPr>
            </w:pPr>
            <w:r>
              <w:rPr>
                <w:sz w:val="22"/>
              </w:rPr>
              <w:t>V</w:t>
            </w:r>
          </w:p>
        </w:tc>
        <w:tc>
          <w:tcPr>
            <w:tcW w:w="4414" w:type="dxa"/>
            <w:shd w:val="clear" w:color="auto" w:fill="FFFFFF"/>
            <w:noWrap/>
            <w:tcMar>
              <w:left w:w="20" w:type="dxa"/>
              <w:right w:w="20" w:type="dxa"/>
            </w:tcMar>
          </w:tcPr>
          <w:p w:rsidR="00E75EED" w:rsidRDefault="003C4561">
            <w:pPr>
              <w:spacing w:after="160"/>
              <w:rPr>
                <w:sz w:val="22"/>
              </w:rPr>
            </w:pPr>
            <w:r>
              <w:rPr>
                <w:sz w:val="22"/>
              </w:rPr>
              <w:t>Feilkode som viser at det er en  kansellering, se vedlegg 2</w:t>
            </w:r>
          </w:p>
        </w:tc>
      </w:tr>
    </w:tbl>
    <w:p w:rsidR="00E75EED" w:rsidRDefault="00E75EED">
      <w:pPr>
        <w:spacing w:after="160"/>
        <w:rPr>
          <w:sz w:val="22"/>
        </w:rPr>
      </w:pP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104" w:anchor="reference/forskrift/2010-02-19-228" w:history="1">
              <w:r>
                <w:rPr>
                  <w:sz w:val="18"/>
                </w:rPr>
                <w:t>forskrifter 19 feb 2010 nr. 228</w:t>
              </w:r>
            </w:hyperlink>
            <w:r>
              <w:rPr>
                <w:sz w:val="18"/>
              </w:rPr>
              <w:t xml:space="preserve">, </w:t>
            </w:r>
            <w:hyperlink r:id="rId105" w:anchor="reference/forskrift/2012-01-17-66" w:history="1">
              <w:r>
                <w:rPr>
                  <w:sz w:val="18"/>
                </w:rPr>
                <w:t>17 jan 2012 nr. 66</w:t>
              </w:r>
            </w:hyperlink>
            <w:r>
              <w:rPr>
                <w:sz w:val="18"/>
              </w:rPr>
              <w:t xml:space="preserve">, </w:t>
            </w:r>
            <w:hyperlink r:id="rId106" w:anchor="reference/forskrift/2013-06-28-845" w:history="1">
              <w:r>
                <w:rPr>
                  <w:sz w:val="18"/>
                </w:rPr>
                <w:t>28 juni 2013 nr. 845</w:t>
              </w:r>
            </w:hyperlink>
            <w:r>
              <w:rPr>
                <w:sz w:val="18"/>
              </w:rPr>
              <w:t xml:space="preserve">, </w:t>
            </w:r>
            <w:hyperlink r:id="rId107" w:anchor="reference/forskrift/2014-03-07-257" w:history="1">
              <w:r>
                <w:rPr>
                  <w:sz w:val="18"/>
                </w:rPr>
                <w:t>7 mars 2014 nr. 257</w:t>
              </w:r>
            </w:hyperlink>
            <w:r>
              <w:rPr>
                <w:sz w:val="18"/>
              </w:rPr>
              <w:t>.</w:t>
            </w:r>
          </w:p>
        </w:tc>
      </w:tr>
    </w:tbl>
    <w:p w:rsidR="00E75EED" w:rsidRDefault="00E75EED">
      <w:pPr>
        <w:rPr>
          <w:sz w:val="22"/>
        </w:rPr>
      </w:pPr>
      <w:bookmarkStart w:id="45" w:name="PARAGRAF_17"/>
      <w:bookmarkEnd w:id="43"/>
    </w:p>
    <w:p w:rsidR="00E75EED" w:rsidRDefault="00E75EED">
      <w:pPr>
        <w:rPr>
          <w:sz w:val="22"/>
        </w:rPr>
      </w:pPr>
    </w:p>
    <w:p w:rsidR="00E75EED" w:rsidRDefault="003C4561">
      <w:pPr>
        <w:rPr>
          <w:b/>
          <w:sz w:val="22"/>
        </w:rPr>
      </w:pPr>
      <w:bookmarkStart w:id="46" w:name="§17"/>
      <w:bookmarkEnd w:id="46"/>
      <w:r>
        <w:rPr>
          <w:b/>
          <w:sz w:val="22"/>
        </w:rPr>
        <w:t>§ 17.</w:t>
      </w:r>
      <w:r>
        <w:rPr>
          <w:sz w:val="22"/>
        </w:rPr>
        <w:t xml:space="preserve"> </w:t>
      </w:r>
      <w:r>
        <w:rPr>
          <w:b/>
          <w:i/>
          <w:sz w:val="22"/>
        </w:rPr>
        <w:t>Omlasting for bestemte fartøygrupper</w:t>
      </w:r>
    </w:p>
    <w:p w:rsidR="00E75EED" w:rsidRDefault="003C4561">
      <w:pPr>
        <w:spacing w:before="120"/>
        <w:ind w:firstLine="180"/>
        <w:rPr>
          <w:sz w:val="22"/>
        </w:rPr>
      </w:pPr>
      <w:r>
        <w:rPr>
          <w:sz w:val="22"/>
        </w:rPr>
        <w:t>Fiskeridirektoratet kan for bestemte grupper av norske fi</w:t>
      </w:r>
      <w:r>
        <w:rPr>
          <w:sz w:val="22"/>
        </w:rPr>
        <w:t xml:space="preserve">ske- og fangstfartøy gjøre unntak fra rapporteringsplikt nevnt i </w:t>
      </w:r>
      <w:hyperlink r:id="rId108" w:anchor="reference/forskrift/2009-12-21-1743/§16" w:history="1">
        <w:r>
          <w:rPr>
            <w:sz w:val="22"/>
          </w:rPr>
          <w:t>§ 16</w:t>
        </w:r>
      </w:hyperlink>
      <w:r>
        <w:rPr>
          <w:sz w:val="22"/>
        </w:rPr>
        <w:t xml:space="preserve"> for nærmere avgrensede tidsperioder.</w:t>
      </w:r>
      <w:bookmarkStart w:id="47" w:name="KAPITTEL_5"/>
      <w:bookmarkEnd w:id="45"/>
      <w:bookmarkEnd w:id="39"/>
    </w:p>
    <w:p w:rsidR="00E75EED" w:rsidRDefault="00E75EED">
      <w:pPr>
        <w:rPr>
          <w:sz w:val="22"/>
        </w:rPr>
      </w:pPr>
    </w:p>
    <w:p w:rsidR="00E75EED" w:rsidRDefault="00E75EED">
      <w:pPr>
        <w:rPr>
          <w:sz w:val="22"/>
        </w:rPr>
      </w:pPr>
    </w:p>
    <w:p w:rsidR="00E75EED" w:rsidRDefault="003C4561">
      <w:pPr>
        <w:pStyle w:val="Overskrift2"/>
        <w:spacing w:before="0" w:after="0"/>
      </w:pPr>
      <w:bookmarkStart w:id="48" w:name="_Toc256000007"/>
      <w:r>
        <w:t>Kapittel V. Tilgang på opplysninger, korreksjon, kansellering o</w:t>
      </w:r>
      <w:r>
        <w:t>g tekniske feil</w:t>
      </w:r>
      <w:bookmarkStart w:id="49" w:name="PARAGRAF_18"/>
      <w:bookmarkEnd w:id="48"/>
    </w:p>
    <w:p w:rsidR="00E75EED" w:rsidRDefault="00E75EED">
      <w:pPr>
        <w:rPr>
          <w:sz w:val="22"/>
        </w:rPr>
      </w:pPr>
    </w:p>
    <w:p w:rsidR="00E75EED" w:rsidRDefault="003C4561">
      <w:pPr>
        <w:rPr>
          <w:b/>
          <w:sz w:val="22"/>
        </w:rPr>
      </w:pPr>
      <w:bookmarkStart w:id="50" w:name="§18"/>
      <w:bookmarkEnd w:id="50"/>
      <w:r>
        <w:rPr>
          <w:b/>
          <w:sz w:val="22"/>
        </w:rPr>
        <w:t>§ 18.</w:t>
      </w:r>
      <w:r>
        <w:rPr>
          <w:sz w:val="22"/>
        </w:rPr>
        <w:t xml:space="preserve"> </w:t>
      </w:r>
      <w:r>
        <w:rPr>
          <w:b/>
          <w:i/>
          <w:sz w:val="22"/>
        </w:rPr>
        <w:t>Tilgang til egne meldinger</w:t>
      </w:r>
    </w:p>
    <w:p w:rsidR="00E75EED" w:rsidRDefault="003C4561">
      <w:pPr>
        <w:spacing w:before="120"/>
        <w:ind w:firstLine="180"/>
        <w:rPr>
          <w:sz w:val="22"/>
        </w:rPr>
      </w:pPr>
      <w:r>
        <w:rPr>
          <w:sz w:val="22"/>
        </w:rPr>
        <w:t>Meldinger innsendt i henhold til denne forskrift skal ved forespørsel gjøres tilgjengelig for fartøyeier.</w:t>
      </w:r>
      <w:bookmarkStart w:id="51" w:name="PARAGRAF_19"/>
      <w:bookmarkEnd w:id="49"/>
    </w:p>
    <w:p w:rsidR="00E75EED" w:rsidRDefault="00E75EED">
      <w:pPr>
        <w:rPr>
          <w:sz w:val="22"/>
        </w:rPr>
      </w:pPr>
    </w:p>
    <w:p w:rsidR="00E75EED" w:rsidRDefault="003C4561">
      <w:pPr>
        <w:rPr>
          <w:b/>
          <w:sz w:val="22"/>
        </w:rPr>
      </w:pPr>
      <w:bookmarkStart w:id="52" w:name="§19"/>
      <w:bookmarkEnd w:id="52"/>
      <w:r>
        <w:rPr>
          <w:b/>
          <w:sz w:val="22"/>
        </w:rPr>
        <w:t>§ 19.</w:t>
      </w:r>
      <w:r>
        <w:rPr>
          <w:sz w:val="22"/>
        </w:rPr>
        <w:t xml:space="preserve"> </w:t>
      </w:r>
      <w:r>
        <w:rPr>
          <w:b/>
          <w:i/>
          <w:sz w:val="22"/>
        </w:rPr>
        <w:t>Adgang til å korrigere og kansellere meldinger</w:t>
      </w:r>
    </w:p>
    <w:p w:rsidR="00E75EED" w:rsidRDefault="003C4561">
      <w:pPr>
        <w:spacing w:before="120"/>
        <w:ind w:firstLine="180"/>
        <w:rPr>
          <w:sz w:val="22"/>
        </w:rPr>
      </w:pPr>
      <w:r>
        <w:rPr>
          <w:sz w:val="22"/>
        </w:rPr>
        <w:t xml:space="preserve">Melding om fangst etter </w:t>
      </w:r>
      <w:hyperlink r:id="rId109" w:anchor="reference/forskrift/2009-12-21-1743/§12" w:history="1">
        <w:r>
          <w:rPr>
            <w:sz w:val="22"/>
          </w:rPr>
          <w:t>§ 12</w:t>
        </w:r>
      </w:hyperlink>
      <w:r>
        <w:rPr>
          <w:sz w:val="22"/>
        </w:rPr>
        <w:t xml:space="preserve"> kan korrigeres frem til klokken 12.00 UTC dagen etter at slik melding er sendt eller inntil melding om havneanløp er sendt, dersom returmeldingen angir meldingsstatus AC</w:t>
      </w:r>
      <w:r>
        <w:rPr>
          <w:sz w:val="22"/>
        </w:rPr>
        <w:t>K.</w:t>
      </w:r>
    </w:p>
    <w:p w:rsidR="00E75EED" w:rsidRDefault="003C4561">
      <w:pPr>
        <w:spacing w:before="120"/>
        <w:ind w:firstLine="180"/>
        <w:rPr>
          <w:sz w:val="22"/>
        </w:rPr>
      </w:pPr>
      <w:r>
        <w:rPr>
          <w:sz w:val="22"/>
        </w:rPr>
        <w:t xml:space="preserve">Melding om havneavgang etter </w:t>
      </w:r>
      <w:hyperlink r:id="rId110" w:anchor="reference/forskrift/2009-12-21-1743/§11" w:history="1">
        <w:r>
          <w:rPr>
            <w:sz w:val="22"/>
          </w:rPr>
          <w:t>§ 11</w:t>
        </w:r>
      </w:hyperlink>
      <w:r>
        <w:rPr>
          <w:sz w:val="22"/>
        </w:rPr>
        <w:t xml:space="preserve">, havneanløp etter </w:t>
      </w:r>
      <w:hyperlink r:id="rId111" w:anchor="reference/forskrift/2009-12-21-1743/§13" w:history="1">
        <w:r>
          <w:rPr>
            <w:sz w:val="22"/>
          </w:rPr>
          <w:t>§ 13</w:t>
        </w:r>
      </w:hyperlink>
      <w:r>
        <w:rPr>
          <w:sz w:val="22"/>
        </w:rPr>
        <w:t xml:space="preserve"> og omlasting etter </w:t>
      </w:r>
      <w:hyperlink r:id="rId112" w:anchor="reference/forskrift/2009-12-21-1743/§16" w:history="1">
        <w:r>
          <w:rPr>
            <w:sz w:val="22"/>
          </w:rPr>
          <w:t>§ 16</w:t>
        </w:r>
      </w:hyperlink>
      <w:r>
        <w:rPr>
          <w:sz w:val="22"/>
        </w:rPr>
        <w:t xml:space="preserve"> kan kanselleres ved å sende ny melding med kanselleringskode. Dette innebærer at den tidligere innsendte meldingen nulles ut. Meldingen som inneholder kanselleringskoden må være lik meldingen som skal kanselleres og derav også ha samme RN som den meldinge</w:t>
      </w:r>
      <w:r>
        <w:rPr>
          <w:sz w:val="22"/>
        </w:rPr>
        <w:t>n som skal kanselleres. Ny melding må sendes i henhold til gjeldende regelverk med nytt RN.</w:t>
      </w: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113" w:anchor="reference/forskrift/2011-01-19-61" w:history="1">
              <w:r>
                <w:rPr>
                  <w:sz w:val="18"/>
                </w:rPr>
                <w:t>forskrift 19 jan 2011 nr. 61</w:t>
              </w:r>
            </w:hyperlink>
            <w:r>
              <w:rPr>
                <w:sz w:val="18"/>
              </w:rPr>
              <w:t xml:space="preserve"> (i kraft 1 mars 2011).</w:t>
            </w:r>
          </w:p>
        </w:tc>
      </w:tr>
    </w:tbl>
    <w:p w:rsidR="00E75EED" w:rsidRDefault="00E75EED">
      <w:pPr>
        <w:rPr>
          <w:sz w:val="22"/>
        </w:rPr>
      </w:pPr>
      <w:bookmarkStart w:id="53" w:name="PARAGRAF_20"/>
      <w:bookmarkEnd w:id="51"/>
    </w:p>
    <w:p w:rsidR="00E75EED" w:rsidRDefault="00E75EED">
      <w:pPr>
        <w:rPr>
          <w:sz w:val="22"/>
        </w:rPr>
      </w:pPr>
    </w:p>
    <w:p w:rsidR="00E75EED" w:rsidRDefault="003C4561">
      <w:pPr>
        <w:rPr>
          <w:b/>
          <w:sz w:val="22"/>
        </w:rPr>
      </w:pPr>
      <w:bookmarkStart w:id="54" w:name="§20"/>
      <w:bookmarkEnd w:id="54"/>
      <w:r>
        <w:rPr>
          <w:b/>
          <w:sz w:val="22"/>
        </w:rPr>
        <w:t>§ 20.</w:t>
      </w:r>
      <w:r>
        <w:rPr>
          <w:sz w:val="22"/>
        </w:rPr>
        <w:t xml:space="preserve"> </w:t>
      </w:r>
      <w:r>
        <w:rPr>
          <w:b/>
          <w:i/>
          <w:sz w:val="22"/>
        </w:rPr>
        <w:t>Tekniske fe</w:t>
      </w:r>
      <w:r>
        <w:rPr>
          <w:b/>
          <w:i/>
          <w:sz w:val="22"/>
        </w:rPr>
        <w:t>il og feil med kommunikasjonslinjene</w:t>
      </w:r>
    </w:p>
    <w:p w:rsidR="00E75EED" w:rsidRDefault="003C4561">
      <w:pPr>
        <w:spacing w:before="120"/>
        <w:ind w:firstLine="180"/>
        <w:rPr>
          <w:sz w:val="22"/>
        </w:rPr>
      </w:pPr>
      <w:r>
        <w:rPr>
          <w:sz w:val="22"/>
        </w:rPr>
        <w:t>Dersom det oppstår teknisk feil i de elektroniske rapporteringssystemene skal fartøyene:</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a)</w:t>
            </w:r>
          </w:p>
        </w:tc>
        <w:tc>
          <w:tcPr>
            <w:tcW w:w="9506" w:type="dxa"/>
            <w:shd w:val="clear" w:color="auto" w:fill="FFFFFF"/>
            <w:noWrap/>
            <w:tcMar>
              <w:left w:w="20" w:type="dxa"/>
              <w:right w:w="80" w:type="dxa"/>
            </w:tcMar>
          </w:tcPr>
          <w:p w:rsidR="00E75EED" w:rsidRDefault="003C4561">
            <w:pPr>
              <w:rPr>
                <w:sz w:val="22"/>
              </w:rPr>
            </w:pPr>
            <w:r>
              <w:rPr>
                <w:sz w:val="22"/>
              </w:rPr>
              <w:t>Føre posisjonsrapportene manuelt og sende dem via e-post eller telefaks til Fiskeridirektoratet minst en gang hver fjerde time.</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b)</w:t>
            </w:r>
          </w:p>
        </w:tc>
        <w:tc>
          <w:tcPr>
            <w:tcW w:w="9506" w:type="dxa"/>
            <w:shd w:val="clear" w:color="auto" w:fill="FFFFFF"/>
            <w:noWrap/>
            <w:tcMar>
              <w:left w:w="20" w:type="dxa"/>
              <w:right w:w="80" w:type="dxa"/>
            </w:tcMar>
          </w:tcPr>
          <w:p w:rsidR="00E75EED" w:rsidRDefault="003C4561">
            <w:pPr>
              <w:rPr>
                <w:sz w:val="22"/>
              </w:rPr>
            </w:pPr>
            <w:r>
              <w:rPr>
                <w:sz w:val="22"/>
              </w:rPr>
              <w:t xml:space="preserve">Føre meldinger angitt i </w:t>
            </w:r>
            <w:hyperlink r:id="rId114" w:anchor="reference/forskrift/2009-12-21-1743/kapiii" w:history="1">
              <w:r>
                <w:rPr>
                  <w:sz w:val="22"/>
                </w:rPr>
                <w:t>kapittel III</w:t>
              </w:r>
            </w:hyperlink>
            <w:r>
              <w:rPr>
                <w:sz w:val="22"/>
              </w:rPr>
              <w:t xml:space="preserve"> og IV manuelt og sende dem via e-post eller telefaks til Fiskeridirektoratet innen ordinær tidsfrist.</w:t>
            </w:r>
          </w:p>
        </w:tc>
      </w:tr>
    </w:tbl>
    <w:p w:rsidR="00E75EED" w:rsidRDefault="00E75EED">
      <w:pPr>
        <w:rPr>
          <w:sz w:val="6"/>
        </w:rPr>
      </w:pPr>
    </w:p>
    <w:p w:rsidR="00E75EED" w:rsidRDefault="003C4561">
      <w:pPr>
        <w:spacing w:before="120"/>
        <w:ind w:firstLine="180"/>
        <w:rPr>
          <w:sz w:val="22"/>
        </w:rPr>
      </w:pPr>
      <w:r>
        <w:rPr>
          <w:sz w:val="22"/>
        </w:rPr>
        <w:t>Dersom det oppstår fei</w:t>
      </w:r>
      <w:r>
        <w:rPr>
          <w:sz w:val="22"/>
        </w:rPr>
        <w:t>l med kommunikasjonslinjene, som umuliggjør innsending av posisjonsrapporter og meldinger, skal de skrives ut eller føres manuelt og sendes via e-post eller telefaks til Fiskeridirektoratet innen ordinær tidsfrist.</w:t>
      </w:r>
    </w:p>
    <w:p w:rsidR="00E75EED" w:rsidRDefault="003C4561">
      <w:pPr>
        <w:spacing w:before="120"/>
        <w:ind w:firstLine="180"/>
        <w:rPr>
          <w:sz w:val="22"/>
        </w:rPr>
      </w:pPr>
      <w:r>
        <w:rPr>
          <w:sz w:val="22"/>
        </w:rPr>
        <w:t>Posisjonsrapportene og meldingene skal og</w:t>
      </w:r>
      <w:r>
        <w:rPr>
          <w:sz w:val="22"/>
        </w:rPr>
        <w:t>så lagres i rapporteringssystemet for sending når kommunikasjonslinjene eller de elektroniske rapporteringssystemene fungerer.</w:t>
      </w:r>
      <w:bookmarkStart w:id="55" w:name="PARAGRAF_21"/>
      <w:bookmarkEnd w:id="53"/>
    </w:p>
    <w:p w:rsidR="00E75EED" w:rsidRDefault="00E75EED">
      <w:pPr>
        <w:rPr>
          <w:sz w:val="22"/>
        </w:rPr>
      </w:pPr>
    </w:p>
    <w:p w:rsidR="00E75EED" w:rsidRDefault="003C4561">
      <w:pPr>
        <w:rPr>
          <w:b/>
          <w:sz w:val="22"/>
        </w:rPr>
      </w:pPr>
      <w:bookmarkStart w:id="56" w:name="§21"/>
      <w:bookmarkEnd w:id="56"/>
      <w:r>
        <w:rPr>
          <w:b/>
          <w:sz w:val="22"/>
        </w:rPr>
        <w:t>§ 21.</w:t>
      </w:r>
      <w:r>
        <w:rPr>
          <w:sz w:val="22"/>
        </w:rPr>
        <w:t xml:space="preserve"> </w:t>
      </w:r>
      <w:r>
        <w:rPr>
          <w:b/>
          <w:i/>
          <w:sz w:val="22"/>
        </w:rPr>
        <w:t>Krav til utbedring av feil</w:t>
      </w:r>
    </w:p>
    <w:p w:rsidR="00E75EED" w:rsidRDefault="003C4561">
      <w:pPr>
        <w:spacing w:before="120"/>
        <w:ind w:firstLine="180"/>
        <w:rPr>
          <w:sz w:val="22"/>
        </w:rPr>
      </w:pPr>
      <w:r>
        <w:rPr>
          <w:sz w:val="22"/>
        </w:rPr>
        <w:t>Dersom det har oppstått feil ved fartøyets posisjonsrapporteringsutstyr eller elektroniske rapp</w:t>
      </w:r>
      <w:r>
        <w:rPr>
          <w:sz w:val="22"/>
        </w:rPr>
        <w:t>orteringsutstyr slik at kravene i denne forskrift ikke kan oppfylles kan ikke fartøyet starte fisket på nytt uten rapporteringsutstyr som tilfredsstiller kravene i denne forskrift eller dersom fartøyet har fått dispensasjon fra Fiskeridirektoratet til å st</w:t>
      </w:r>
      <w:r>
        <w:rPr>
          <w:sz w:val="22"/>
        </w:rPr>
        <w:t>arte fisket.</w:t>
      </w:r>
    </w:p>
    <w:p w:rsidR="00E75EED" w:rsidRDefault="003C4561">
      <w:pPr>
        <w:spacing w:before="120"/>
        <w:ind w:firstLine="180"/>
        <w:rPr>
          <w:sz w:val="22"/>
        </w:rPr>
      </w:pPr>
      <w:r>
        <w:rPr>
          <w:sz w:val="22"/>
        </w:rPr>
        <w:t>Dersom det oppstår feil ved fartøyets elektroniske rapporteringsutstyr mens fartøyet er på fiskefeltet må utstyret repareres eller erstattes så snart fartøyet kommer til havn.</w:t>
      </w:r>
      <w:bookmarkStart w:id="57" w:name="KAPITTEL_6"/>
      <w:bookmarkEnd w:id="55"/>
      <w:bookmarkEnd w:id="47"/>
    </w:p>
    <w:p w:rsidR="00E75EED" w:rsidRDefault="00E75EED">
      <w:pPr>
        <w:rPr>
          <w:sz w:val="22"/>
        </w:rPr>
      </w:pPr>
    </w:p>
    <w:p w:rsidR="00E75EED" w:rsidRDefault="00E75EED">
      <w:pPr>
        <w:rPr>
          <w:sz w:val="22"/>
        </w:rPr>
      </w:pPr>
    </w:p>
    <w:p w:rsidR="00E75EED" w:rsidRDefault="003C4561">
      <w:pPr>
        <w:pStyle w:val="Overskrift2"/>
        <w:spacing w:before="0" w:after="0"/>
      </w:pPr>
      <w:bookmarkStart w:id="58" w:name="_Toc256000008"/>
      <w:r>
        <w:lastRenderedPageBreak/>
        <w:t xml:space="preserve">Kapittel VI. Reguleringsfullmakt, overtredelsesgebyr, straff og </w:t>
      </w:r>
      <w:r>
        <w:t>ikrafttredelse</w:t>
      </w:r>
      <w:bookmarkEnd w:id="58"/>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Overskrift endret ved </w:t>
            </w:r>
            <w:hyperlink r:id="rId115" w:anchor="reference/forskrift/2014-01-27-95" w:history="1">
              <w:r>
                <w:rPr>
                  <w:sz w:val="18"/>
                </w:rPr>
                <w:t>forskrift 27 jan 2014 nr. 95</w:t>
              </w:r>
            </w:hyperlink>
            <w:r>
              <w:rPr>
                <w:sz w:val="18"/>
              </w:rPr>
              <w:t>.</w:t>
            </w:r>
          </w:p>
        </w:tc>
      </w:tr>
    </w:tbl>
    <w:p w:rsidR="00E75EED" w:rsidRDefault="00E75EED">
      <w:pPr>
        <w:rPr>
          <w:sz w:val="22"/>
        </w:rPr>
      </w:pPr>
      <w:bookmarkStart w:id="59" w:name="PARAGRAF_22"/>
    </w:p>
    <w:p w:rsidR="00E75EED" w:rsidRDefault="00E75EED">
      <w:pPr>
        <w:rPr>
          <w:sz w:val="22"/>
        </w:rPr>
      </w:pPr>
    </w:p>
    <w:p w:rsidR="00E75EED" w:rsidRDefault="003C4561">
      <w:pPr>
        <w:rPr>
          <w:b/>
          <w:sz w:val="22"/>
        </w:rPr>
      </w:pPr>
      <w:bookmarkStart w:id="60" w:name="§22"/>
      <w:bookmarkEnd w:id="60"/>
      <w:r>
        <w:rPr>
          <w:b/>
          <w:sz w:val="22"/>
        </w:rPr>
        <w:t>§ 22.</w:t>
      </w:r>
      <w:r>
        <w:rPr>
          <w:sz w:val="22"/>
        </w:rPr>
        <w:t xml:space="preserve"> </w:t>
      </w:r>
      <w:r>
        <w:rPr>
          <w:b/>
          <w:i/>
          <w:sz w:val="22"/>
        </w:rPr>
        <w:t>Bemyndigelse</w:t>
      </w:r>
    </w:p>
    <w:p w:rsidR="00E75EED" w:rsidRDefault="003C4561">
      <w:pPr>
        <w:spacing w:before="120"/>
        <w:ind w:firstLine="180"/>
        <w:rPr>
          <w:sz w:val="22"/>
        </w:rPr>
      </w:pPr>
      <w:r>
        <w:rPr>
          <w:sz w:val="22"/>
        </w:rPr>
        <w:t>Fiskeridirektoratet kan endre denne forskrift og fastsette nærmere rapporteringsbestem</w:t>
      </w:r>
      <w:r>
        <w:rPr>
          <w:sz w:val="22"/>
        </w:rPr>
        <w:t>melser. Fiskeridirektoratet kan videre gi nærmere regler om gjennomføring av rapporteringspliktene, herunder regler om kontroll med bestemmelsene i denne forskriften og regler om krav til utstyr.</w:t>
      </w:r>
      <w:bookmarkStart w:id="61" w:name="PARAGRAF_23"/>
      <w:bookmarkEnd w:id="59"/>
    </w:p>
    <w:p w:rsidR="00E75EED" w:rsidRDefault="00E75EED">
      <w:pPr>
        <w:rPr>
          <w:sz w:val="22"/>
        </w:rPr>
      </w:pPr>
    </w:p>
    <w:p w:rsidR="00E75EED" w:rsidRDefault="003C4561">
      <w:pPr>
        <w:rPr>
          <w:b/>
          <w:sz w:val="22"/>
        </w:rPr>
      </w:pPr>
      <w:bookmarkStart w:id="62" w:name="§23"/>
      <w:bookmarkEnd w:id="62"/>
      <w:r>
        <w:rPr>
          <w:b/>
          <w:sz w:val="22"/>
        </w:rPr>
        <w:t>§ 23.</w:t>
      </w:r>
      <w:r>
        <w:rPr>
          <w:sz w:val="22"/>
        </w:rPr>
        <w:t xml:space="preserve"> </w:t>
      </w:r>
      <w:r>
        <w:rPr>
          <w:b/>
          <w:i/>
          <w:sz w:val="22"/>
        </w:rPr>
        <w:t>Overtredelsesgebyr</w:t>
      </w:r>
    </w:p>
    <w:p w:rsidR="00E75EED" w:rsidRDefault="003C4561">
      <w:pPr>
        <w:spacing w:before="120"/>
        <w:ind w:firstLine="180"/>
        <w:rPr>
          <w:sz w:val="22"/>
        </w:rPr>
      </w:pPr>
      <w:r>
        <w:rPr>
          <w:sz w:val="22"/>
        </w:rPr>
        <w:t>Foretak og den som forsettlig elle</w:t>
      </w:r>
      <w:r>
        <w:rPr>
          <w:sz w:val="22"/>
        </w:rPr>
        <w:t xml:space="preserve">r uaktsomt overtrer bestemmelser i kapittel I til III i denne forskriften eller bestemmelser gitt i medhold av disse kan ilegges overtredelsesgebyr i henhold til </w:t>
      </w:r>
      <w:hyperlink r:id="rId116" w:anchor="reference/lov/2008-06-06-37" w:history="1">
        <w:r>
          <w:rPr>
            <w:sz w:val="22"/>
          </w:rPr>
          <w:t xml:space="preserve">lov 6. juni 2008 nr. </w:t>
        </w:r>
        <w:r>
          <w:rPr>
            <w:sz w:val="22"/>
          </w:rPr>
          <w:t>37</w:t>
        </w:r>
      </w:hyperlink>
      <w:r>
        <w:rPr>
          <w:sz w:val="22"/>
        </w:rPr>
        <w:t xml:space="preserve"> om forvaltning av viltlevande marine ressursar </w:t>
      </w:r>
      <w:hyperlink r:id="rId117" w:anchor="reference/lov/2008-06-06-37/§59" w:history="1">
        <w:r>
          <w:rPr>
            <w:sz w:val="22"/>
          </w:rPr>
          <w:t>§ 59</w:t>
        </w:r>
      </w:hyperlink>
      <w:r>
        <w:rPr>
          <w:sz w:val="22"/>
        </w:rPr>
        <w:t xml:space="preserve"> og </w:t>
      </w:r>
      <w:hyperlink r:id="rId118" w:anchor="reference/forskrift/2011-12-20-1437" w:history="1">
        <w:r>
          <w:rPr>
            <w:sz w:val="22"/>
          </w:rPr>
          <w:t>forskrift 20. desember 2011 nr. 1437</w:t>
        </w:r>
      </w:hyperlink>
      <w:r>
        <w:rPr>
          <w:sz w:val="22"/>
        </w:rPr>
        <w:t xml:space="preserve"> om br</w:t>
      </w:r>
      <w:r>
        <w:rPr>
          <w:sz w:val="22"/>
        </w:rPr>
        <w:t>uk av tvangsmulkt og overtredelsesgebyr ved brudd på havressursloven.</w:t>
      </w: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Tilføyd ved </w:t>
            </w:r>
            <w:hyperlink r:id="rId119" w:anchor="reference/forskrift/2014-01-27-95" w:history="1">
              <w:r>
                <w:rPr>
                  <w:sz w:val="18"/>
                </w:rPr>
                <w:t>forskrift 27 jan 2014 nr. 95</w:t>
              </w:r>
            </w:hyperlink>
            <w:r>
              <w:rPr>
                <w:sz w:val="18"/>
              </w:rPr>
              <w:t>.</w:t>
            </w:r>
          </w:p>
        </w:tc>
      </w:tr>
    </w:tbl>
    <w:p w:rsidR="00E75EED" w:rsidRDefault="00E75EED">
      <w:pPr>
        <w:rPr>
          <w:sz w:val="22"/>
        </w:rPr>
      </w:pPr>
      <w:bookmarkStart w:id="63" w:name="PARAGRAF_24"/>
      <w:bookmarkEnd w:id="61"/>
    </w:p>
    <w:p w:rsidR="00E75EED" w:rsidRDefault="00E75EED">
      <w:pPr>
        <w:rPr>
          <w:sz w:val="22"/>
        </w:rPr>
      </w:pPr>
    </w:p>
    <w:p w:rsidR="00E75EED" w:rsidRDefault="003C4561">
      <w:pPr>
        <w:rPr>
          <w:b/>
          <w:sz w:val="22"/>
        </w:rPr>
      </w:pPr>
      <w:bookmarkStart w:id="64" w:name="§24"/>
      <w:bookmarkEnd w:id="64"/>
      <w:r>
        <w:rPr>
          <w:b/>
          <w:sz w:val="22"/>
        </w:rPr>
        <w:t>§ 24.</w:t>
      </w:r>
      <w:r>
        <w:rPr>
          <w:sz w:val="22"/>
        </w:rPr>
        <w:t xml:space="preserve"> </w:t>
      </w:r>
      <w:r>
        <w:rPr>
          <w:b/>
          <w:i/>
          <w:sz w:val="22"/>
        </w:rPr>
        <w:t>Straff</w:t>
      </w:r>
    </w:p>
    <w:p w:rsidR="00E75EED" w:rsidRDefault="003C4561">
      <w:pPr>
        <w:spacing w:before="120"/>
        <w:ind w:firstLine="180"/>
        <w:rPr>
          <w:sz w:val="22"/>
        </w:rPr>
      </w:pPr>
      <w:r>
        <w:rPr>
          <w:sz w:val="22"/>
        </w:rPr>
        <w:t xml:space="preserve">Den som forsettlig eller uaktsomt overtrer bestemmelser i denne forskriften straffes etter </w:t>
      </w:r>
      <w:hyperlink r:id="rId120" w:anchor="reference/lov/2008-06-06-37" w:history="1">
        <w:r>
          <w:rPr>
            <w:sz w:val="22"/>
          </w:rPr>
          <w:t>lov 6. juni 2008 nr. 37</w:t>
        </w:r>
      </w:hyperlink>
      <w:r>
        <w:rPr>
          <w:sz w:val="22"/>
        </w:rPr>
        <w:t xml:space="preserve"> om forvaltning av viltlevande marine ressursar (havressurslova) </w:t>
      </w:r>
      <w:hyperlink r:id="rId121" w:anchor="reference/lov/2008-06-06-37/§62" w:history="1">
        <w:r>
          <w:rPr>
            <w:sz w:val="22"/>
          </w:rPr>
          <w:t>§ 62</w:t>
        </w:r>
      </w:hyperlink>
      <w:r>
        <w:rPr>
          <w:sz w:val="22"/>
        </w:rPr>
        <w:t xml:space="preserve"> og </w:t>
      </w:r>
      <w:hyperlink r:id="rId122" w:anchor="reference/lov/2008-06-06-37/§64" w:history="1">
        <w:r>
          <w:rPr>
            <w:sz w:val="22"/>
          </w:rPr>
          <w:t>§ 64</w:t>
        </w:r>
      </w:hyperlink>
      <w:r>
        <w:rPr>
          <w:sz w:val="22"/>
        </w:rPr>
        <w:t>.</w:t>
      </w: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123" w:anchor="reference/forskrift/2014-01-27-95" w:history="1">
              <w:r>
                <w:rPr>
                  <w:sz w:val="18"/>
                </w:rPr>
                <w:t>for</w:t>
              </w:r>
              <w:r>
                <w:rPr>
                  <w:sz w:val="18"/>
                </w:rPr>
                <w:t>skrift 27 jan 2014 nr. 95</w:t>
              </w:r>
            </w:hyperlink>
            <w:r>
              <w:rPr>
                <w:sz w:val="18"/>
              </w:rPr>
              <w:t xml:space="preserve"> (tidligere § 23), </w:t>
            </w:r>
            <w:hyperlink r:id="rId124" w:anchor="reference/forskrift/2014-03-07-257" w:history="1">
              <w:r>
                <w:rPr>
                  <w:sz w:val="18"/>
                </w:rPr>
                <w:t>7 mars 2014 nr. 257</w:t>
              </w:r>
            </w:hyperlink>
            <w:r>
              <w:rPr>
                <w:sz w:val="18"/>
              </w:rPr>
              <w:t>.</w:t>
            </w:r>
          </w:p>
        </w:tc>
      </w:tr>
    </w:tbl>
    <w:p w:rsidR="00E75EED" w:rsidRDefault="00E75EED">
      <w:pPr>
        <w:rPr>
          <w:sz w:val="22"/>
        </w:rPr>
      </w:pPr>
      <w:bookmarkStart w:id="65" w:name="PARAGRAF_25"/>
      <w:bookmarkEnd w:id="63"/>
    </w:p>
    <w:p w:rsidR="00E75EED" w:rsidRDefault="00E75EED">
      <w:pPr>
        <w:rPr>
          <w:sz w:val="22"/>
        </w:rPr>
      </w:pPr>
    </w:p>
    <w:p w:rsidR="00E75EED" w:rsidRDefault="003C4561">
      <w:pPr>
        <w:rPr>
          <w:b/>
          <w:sz w:val="22"/>
        </w:rPr>
      </w:pPr>
      <w:bookmarkStart w:id="66" w:name="§25"/>
      <w:bookmarkEnd w:id="66"/>
      <w:r>
        <w:rPr>
          <w:b/>
          <w:sz w:val="22"/>
        </w:rPr>
        <w:t>§ 25.</w:t>
      </w:r>
      <w:r>
        <w:rPr>
          <w:sz w:val="22"/>
        </w:rPr>
        <w:t xml:space="preserve"> </w:t>
      </w:r>
      <w:r>
        <w:rPr>
          <w:b/>
          <w:i/>
          <w:sz w:val="22"/>
        </w:rPr>
        <w:t>Ikrafttredelse</w:t>
      </w:r>
    </w:p>
    <w:p w:rsidR="00E75EED" w:rsidRDefault="003C4561">
      <w:pPr>
        <w:spacing w:before="120"/>
        <w:ind w:firstLine="180"/>
        <w:rPr>
          <w:sz w:val="22"/>
        </w:rPr>
      </w:pPr>
      <w:r>
        <w:rPr>
          <w:sz w:val="22"/>
        </w:rPr>
        <w:t xml:space="preserve">Denne forskrift trer i kraft straks. Samtidig oppheves </w:t>
      </w:r>
      <w:hyperlink r:id="rId125" w:anchor="reference/forskrift/2005-02-16-151" w:history="1">
        <w:r>
          <w:rPr>
            <w:sz w:val="22"/>
          </w:rPr>
          <w:t>forskrift 16. februar 2005 nr. 151</w:t>
        </w:r>
      </w:hyperlink>
      <w:r>
        <w:rPr>
          <w:sz w:val="22"/>
        </w:rPr>
        <w:t xml:space="preserve"> om rapportering av fangst for norske fartøy og </w:t>
      </w:r>
      <w:hyperlink r:id="rId126" w:anchor="reference/forskrift/1999-04-07-387" w:history="1">
        <w:r>
          <w:rPr>
            <w:sz w:val="22"/>
          </w:rPr>
          <w:t>forskrift 7. april</w:t>
        </w:r>
        <w:r>
          <w:rPr>
            <w:sz w:val="22"/>
          </w:rPr>
          <w:t xml:space="preserve"> 1999 nr. 387</w:t>
        </w:r>
      </w:hyperlink>
      <w:r>
        <w:rPr>
          <w:sz w:val="22"/>
        </w:rPr>
        <w:t xml:space="preserve"> om satellittbasert overvåkning av fiske- og fangstfartøys aktivitet. Rapporteringsplikt for fartøy over 21 meter i henhold til </w:t>
      </w:r>
      <w:hyperlink r:id="rId127" w:anchor="reference/forskrift/2005-02-16-151" w:history="1">
        <w:r>
          <w:rPr>
            <w:sz w:val="22"/>
          </w:rPr>
          <w:t>forskrift 16. februar 2005 nr. 151</w:t>
        </w:r>
      </w:hyperlink>
      <w:r>
        <w:rPr>
          <w:sz w:val="22"/>
        </w:rPr>
        <w:t xml:space="preserve"> o</w:t>
      </w:r>
      <w:r>
        <w:rPr>
          <w:sz w:val="22"/>
        </w:rPr>
        <w:t xml:space="preserve">m rapportering av fangst for norske fartøy gjelder likevel fram til 1. juli 2010, jf. </w:t>
      </w:r>
      <w:hyperlink r:id="rId128" w:anchor="reference/forskrift/2009-12-21-1743/§10" w:history="1">
        <w:r>
          <w:rPr>
            <w:sz w:val="22"/>
          </w:rPr>
          <w:t>§ 10</w:t>
        </w:r>
      </w:hyperlink>
      <w:r>
        <w:rPr>
          <w:sz w:val="22"/>
        </w:rPr>
        <w:t xml:space="preserve"> første ledd bokstav a.</w:t>
      </w: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129" w:anchor="reference/forskrift/2010-02-19-228" w:history="1">
              <w:r>
                <w:rPr>
                  <w:sz w:val="18"/>
                </w:rPr>
                <w:t>forskrifter 19 feb 2010 nr. 228</w:t>
              </w:r>
            </w:hyperlink>
            <w:r>
              <w:rPr>
                <w:sz w:val="18"/>
              </w:rPr>
              <w:t xml:space="preserve">, </w:t>
            </w:r>
            <w:hyperlink r:id="rId130" w:anchor="reference/forskrift/2014-01-27-95" w:history="1">
              <w:r>
                <w:rPr>
                  <w:sz w:val="18"/>
                </w:rPr>
                <w:t>27 jan 2014 nr. 95</w:t>
              </w:r>
            </w:hyperlink>
            <w:r>
              <w:rPr>
                <w:sz w:val="18"/>
              </w:rPr>
              <w:t xml:space="preserve"> (tidligere § 24).</w:t>
            </w:r>
          </w:p>
        </w:tc>
      </w:tr>
    </w:tbl>
    <w:p w:rsidR="00E75EED" w:rsidRDefault="00E75EED">
      <w:pPr>
        <w:rPr>
          <w:sz w:val="22"/>
        </w:rPr>
      </w:pPr>
      <w:bookmarkStart w:id="67" w:name="KAPITTEL_7"/>
      <w:bookmarkEnd w:id="65"/>
      <w:bookmarkEnd w:id="57"/>
    </w:p>
    <w:p w:rsidR="00E75EED" w:rsidRDefault="00E75EED">
      <w:pPr>
        <w:rPr>
          <w:sz w:val="22"/>
        </w:rPr>
      </w:pPr>
    </w:p>
    <w:p w:rsidR="00E75EED" w:rsidRDefault="00E75EED">
      <w:pPr>
        <w:rPr>
          <w:sz w:val="22"/>
        </w:rPr>
      </w:pPr>
    </w:p>
    <w:p w:rsidR="00E75EED" w:rsidRDefault="003C4561">
      <w:pPr>
        <w:pStyle w:val="Overskrift2"/>
        <w:spacing w:before="0" w:after="0"/>
      </w:pPr>
      <w:bookmarkStart w:id="68" w:name="_Toc256000009"/>
      <w:r>
        <w:t>Vedlegg 1. Rapporteringssys</w:t>
      </w:r>
      <w:r>
        <w:t>tem som er bekreftet tillatt av Fiskeridirektoratet</w:t>
      </w:r>
      <w:bookmarkEnd w:id="68"/>
    </w:p>
    <w:p w:rsidR="00E75EED" w:rsidRDefault="003C4561">
      <w:pPr>
        <w:spacing w:before="120"/>
        <w:ind w:firstLine="180"/>
        <w:rPr>
          <w:sz w:val="22"/>
        </w:rPr>
      </w:pPr>
      <w:r>
        <w:rPr>
          <w:sz w:val="22"/>
        </w:rPr>
        <w:t xml:space="preserve">Liste over rapporteringssystem som er bekreftet tillatt av Fiskeridirektoratet kan finnes på </w:t>
      </w:r>
      <w:hyperlink r:id="rId131" w:history="1">
        <w:r>
          <w:rPr>
            <w:sz w:val="22"/>
          </w:rPr>
          <w:t>www.fiskeridir.no</w:t>
        </w:r>
      </w:hyperlink>
      <w:r>
        <w:rPr>
          <w:sz w:val="22"/>
        </w:rPr>
        <w:t>.</w:t>
      </w:r>
      <w:bookmarkStart w:id="69" w:name="KAPITTEL_8"/>
      <w:bookmarkEnd w:id="67"/>
    </w:p>
    <w:p w:rsidR="00E75EED" w:rsidRDefault="00E75EED">
      <w:pPr>
        <w:rPr>
          <w:sz w:val="22"/>
        </w:rPr>
      </w:pPr>
    </w:p>
    <w:p w:rsidR="00E75EED" w:rsidRDefault="00E75EED">
      <w:pPr>
        <w:rPr>
          <w:sz w:val="22"/>
        </w:rPr>
      </w:pPr>
    </w:p>
    <w:p w:rsidR="00E75EED" w:rsidRDefault="003C4561">
      <w:pPr>
        <w:pStyle w:val="Overskrift2"/>
        <w:spacing w:before="0" w:after="0"/>
      </w:pPr>
      <w:bookmarkStart w:id="70" w:name="_Toc256000010"/>
      <w:r>
        <w:t>Vedlegg 2. Feilkoder</w:t>
      </w:r>
      <w:bookmarkEnd w:id="70"/>
    </w:p>
    <w:p w:rsidR="00E75EED" w:rsidRDefault="003C4561">
      <w:pPr>
        <w:spacing w:before="120"/>
        <w:ind w:firstLine="180"/>
        <w:rPr>
          <w:sz w:val="22"/>
        </w:rPr>
      </w:pPr>
      <w:r>
        <w:rPr>
          <w:sz w:val="22"/>
        </w:rPr>
        <w:t xml:space="preserve">Feilkoder er koder som </w:t>
      </w:r>
      <w:r>
        <w:rPr>
          <w:sz w:val="22"/>
        </w:rPr>
        <w:t>brukes for å varsle, enten om at noe er feil, eller om at avsender ønsker å kansellere eller korrigere en sendt melding. Nye feilkoder opprettes kontinuerlig, blant annet i forbindelse med utarbeidelse av sjekkrutiner. Videre vil det under implementeringen</w:t>
      </w:r>
      <w:r>
        <w:rPr>
          <w:sz w:val="22"/>
        </w:rPr>
        <w:t xml:space="preserve"> av systemene utarbeides detaljerte instrukser for hva som skal gjøres når de ulike feilkodene forekommer.</w:t>
      </w:r>
    </w:p>
    <w:p w:rsidR="00E75EED" w:rsidRDefault="003C4561">
      <w:pPr>
        <w:spacing w:before="120"/>
        <w:ind w:firstLine="180"/>
        <w:rPr>
          <w:sz w:val="22"/>
        </w:rPr>
      </w:pPr>
      <w:r>
        <w:rPr>
          <w:sz w:val="22"/>
        </w:rPr>
        <w:t xml:space="preserve">Oppdatert liste over feilkoder finnes på Fiskeridirektoratets hjemmesider: </w:t>
      </w:r>
      <w:hyperlink r:id="rId132" w:history="1">
        <w:r>
          <w:rPr>
            <w:sz w:val="22"/>
          </w:rPr>
          <w:t xml:space="preserve"> Tillatt rapporteringsutstyr</w:t>
        </w:r>
      </w:hyperlink>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133" w:anchor="reference/forskrift/2010-02-19-228" w:history="1">
              <w:r>
                <w:rPr>
                  <w:sz w:val="18"/>
                </w:rPr>
                <w:t>forskrifter 19 feb 2010 nr. 228</w:t>
              </w:r>
            </w:hyperlink>
            <w:r>
              <w:rPr>
                <w:sz w:val="18"/>
              </w:rPr>
              <w:t xml:space="preserve">, </w:t>
            </w:r>
            <w:hyperlink r:id="rId134" w:anchor="reference/forskrift/2011-01-19-61" w:history="1">
              <w:r>
                <w:rPr>
                  <w:sz w:val="18"/>
                </w:rPr>
                <w:t>19 jan 2011 nr. 61</w:t>
              </w:r>
            </w:hyperlink>
            <w:r>
              <w:rPr>
                <w:sz w:val="18"/>
              </w:rPr>
              <w:t xml:space="preserve"> (i kraft 1 mars 2011), </w:t>
            </w:r>
            <w:hyperlink r:id="rId135" w:anchor="reference/forskrift/2017-11-20-1803" w:history="1">
              <w:r>
                <w:rPr>
                  <w:sz w:val="18"/>
                </w:rPr>
                <w:t>20 nov 2017 nr. 1803</w:t>
              </w:r>
            </w:hyperlink>
            <w:r>
              <w:rPr>
                <w:sz w:val="18"/>
              </w:rPr>
              <w:t>.</w:t>
            </w:r>
          </w:p>
        </w:tc>
      </w:tr>
    </w:tbl>
    <w:p w:rsidR="00E75EED" w:rsidRDefault="00E75EED">
      <w:pPr>
        <w:rPr>
          <w:sz w:val="22"/>
        </w:rPr>
      </w:pPr>
      <w:bookmarkStart w:id="71" w:name="KAPITTEL_9"/>
      <w:bookmarkEnd w:id="69"/>
    </w:p>
    <w:p w:rsidR="00E75EED" w:rsidRDefault="00E75EED">
      <w:pPr>
        <w:rPr>
          <w:sz w:val="22"/>
        </w:rPr>
      </w:pPr>
    </w:p>
    <w:p w:rsidR="00E75EED" w:rsidRDefault="00E75EED">
      <w:pPr>
        <w:rPr>
          <w:sz w:val="22"/>
        </w:rPr>
      </w:pPr>
    </w:p>
    <w:p w:rsidR="00E75EED" w:rsidRDefault="003C4561">
      <w:pPr>
        <w:pStyle w:val="Overskrift2"/>
        <w:spacing w:before="0" w:after="0"/>
      </w:pPr>
      <w:bookmarkStart w:id="72" w:name="_Toc256000011"/>
      <w:r>
        <w:lastRenderedPageBreak/>
        <w:t>Vedlegg 3. Sending av manuelle meldinger ved feils</w:t>
      </w:r>
      <w:r>
        <w:t>ituasjoner</w:t>
      </w:r>
      <w:bookmarkEnd w:id="72"/>
    </w:p>
    <w:p w:rsidR="00E75EED" w:rsidRDefault="003C4561">
      <w:pPr>
        <w:spacing w:before="120"/>
        <w:ind w:firstLine="180"/>
        <w:rPr>
          <w:sz w:val="22"/>
        </w:rPr>
      </w:pPr>
      <w:r>
        <w:rPr>
          <w:sz w:val="22"/>
        </w:rPr>
        <w:t>Dersom det oppstår feil i forbindelse med posisjonsrapportering eller elektronisk rapportering mens fisket pågår skal meldingene sendes manuelt til Fiskeridirektoratet via:</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w:t>
            </w:r>
          </w:p>
        </w:tc>
        <w:tc>
          <w:tcPr>
            <w:tcW w:w="9506" w:type="dxa"/>
            <w:shd w:val="clear" w:color="auto" w:fill="FFFFFF"/>
            <w:noWrap/>
            <w:tcMar>
              <w:left w:w="20" w:type="dxa"/>
              <w:right w:w="80" w:type="dxa"/>
            </w:tcMar>
          </w:tcPr>
          <w:p w:rsidR="00E75EED" w:rsidRDefault="003C4561">
            <w:pPr>
              <w:rPr>
                <w:sz w:val="22"/>
              </w:rPr>
            </w:pPr>
            <w:r>
              <w:rPr>
                <w:sz w:val="22"/>
              </w:rPr>
              <w:t xml:space="preserve">E-post: </w:t>
            </w:r>
            <w:hyperlink r:id="rId136" w:anchor="reference/mailto:FMC@fiskeridir.no" w:history="1">
              <w:r>
                <w:rPr>
                  <w:sz w:val="22"/>
                </w:rPr>
                <w:t>FMC@fiskeridir.no</w:t>
              </w:r>
            </w:hyperlink>
            <w:r>
              <w:rPr>
                <w:sz w:val="22"/>
              </w:rPr>
              <w:t>, eller</w:t>
            </w:r>
          </w:p>
        </w:tc>
      </w:tr>
    </w:tbl>
    <w:p w:rsidR="00E75EED" w:rsidRDefault="00E75EED">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E75EED">
        <w:tc>
          <w:tcPr>
            <w:tcW w:w="360" w:type="dxa"/>
            <w:shd w:val="clear" w:color="auto" w:fill="FFFFFF"/>
            <w:noWrap/>
            <w:tcMar>
              <w:left w:w="20" w:type="dxa"/>
              <w:right w:w="80" w:type="dxa"/>
            </w:tcMar>
          </w:tcPr>
          <w:p w:rsidR="00E75EED" w:rsidRDefault="003C4561">
            <w:pPr>
              <w:jc w:val="right"/>
              <w:rPr>
                <w:sz w:val="22"/>
              </w:rPr>
            </w:pPr>
            <w:r>
              <w:rPr>
                <w:sz w:val="22"/>
              </w:rPr>
              <w:t>-</w:t>
            </w:r>
          </w:p>
        </w:tc>
        <w:tc>
          <w:tcPr>
            <w:tcW w:w="9506" w:type="dxa"/>
            <w:shd w:val="clear" w:color="auto" w:fill="FFFFFF"/>
            <w:noWrap/>
            <w:tcMar>
              <w:left w:w="20" w:type="dxa"/>
              <w:right w:w="80" w:type="dxa"/>
            </w:tcMar>
          </w:tcPr>
          <w:p w:rsidR="00E75EED" w:rsidRDefault="003C4561">
            <w:pPr>
              <w:rPr>
                <w:sz w:val="22"/>
              </w:rPr>
            </w:pPr>
            <w:r>
              <w:rPr>
                <w:sz w:val="22"/>
              </w:rPr>
              <w:t>Telefaks: +47 55 23 82 76.</w:t>
            </w:r>
          </w:p>
        </w:tc>
      </w:tr>
    </w:tbl>
    <w:p w:rsidR="00E75EED" w:rsidRDefault="00E75EED">
      <w:pPr>
        <w:rPr>
          <w:sz w:val="6"/>
        </w:rPr>
      </w:pPr>
    </w:p>
    <w:p w:rsidR="00E75EED" w:rsidRDefault="003C4561">
      <w:pPr>
        <w:spacing w:before="120"/>
        <w:ind w:firstLine="180"/>
        <w:rPr>
          <w:sz w:val="22"/>
        </w:rPr>
      </w:pPr>
      <w:r>
        <w:rPr>
          <w:sz w:val="22"/>
        </w:rPr>
        <w:t>Meldingene skal i disse tilfellene utformes som vist nedenfor:</w:t>
      </w:r>
    </w:p>
    <w:p w:rsidR="00E75EED" w:rsidRDefault="00E75EED">
      <w:pPr>
        <w:spacing w:before="120"/>
        <w:ind w:firstLine="180"/>
        <w:rPr>
          <w:sz w:val="6"/>
        </w:rPr>
      </w:pPr>
    </w:p>
    <w:p w:rsidR="00E75EED" w:rsidRDefault="003C4561">
      <w:pPr>
        <w:rPr>
          <w:i/>
          <w:sz w:val="22"/>
        </w:rPr>
      </w:pPr>
      <w:r>
        <w:rPr>
          <w:i/>
          <w:sz w:val="22"/>
        </w:rPr>
        <w:t>1. Melding om havneavgang (DEP)</w:t>
      </w:r>
    </w:p>
    <w:p w:rsidR="00E75EED" w:rsidRDefault="003C4561">
      <w:pPr>
        <w:spacing w:before="120"/>
        <w:ind w:firstLine="180"/>
        <w:rPr>
          <w:sz w:val="22"/>
        </w:rPr>
      </w:pPr>
      <w:r>
        <w:rPr>
          <w:sz w:val="22"/>
        </w:rPr>
        <w:t xml:space="preserve">Manuell melding om </w:t>
      </w:r>
      <w:r>
        <w:rPr>
          <w:sz w:val="22"/>
        </w:rPr>
        <w:t>havneavgang skal sendes dersom fartøyet har fått dispensasjon fra Fiskeridirektoratet til å starte fisket og skal utformes slik:</w:t>
      </w:r>
    </w:p>
    <w:p w:rsidR="00E75EED" w:rsidRDefault="00E75EED">
      <w:pPr>
        <w:spacing w:before="120"/>
        <w:ind w:firstLine="180"/>
        <w:rPr>
          <w:sz w:val="6"/>
        </w:rPr>
      </w:pPr>
    </w:p>
    <w:p w:rsidR="00E75EED" w:rsidRDefault="003C4561">
      <w:pPr>
        <w:rPr>
          <w:sz w:val="22"/>
        </w:rPr>
      </w:pPr>
      <w:r>
        <w:rPr>
          <w:sz w:val="22"/>
        </w:rPr>
        <w:t>Eksempel 1 (Når fartøyet har fangst om bord ved fiskestart):</w:t>
      </w:r>
    </w:p>
    <w:p w:rsidR="00E75EED" w:rsidRDefault="00E75EED">
      <w:pPr>
        <w:rPr>
          <w:sz w:val="6"/>
        </w:rPr>
      </w:pPr>
    </w:p>
    <w:p w:rsidR="00E75EED" w:rsidRDefault="003C4561">
      <w:pPr>
        <w:ind w:left="360"/>
        <w:rPr>
          <w:sz w:val="22"/>
        </w:rPr>
      </w:pPr>
      <w:r>
        <w:rPr>
          <w:sz w:val="22"/>
        </w:rPr>
        <w:t xml:space="preserve">Fiskesorter kan angis i klar tekst eller oppgis med FAO </w:t>
      </w:r>
      <w:r>
        <w:rPr>
          <w:sz w:val="22"/>
        </w:rPr>
        <w:t>fiskesortkoder.</w:t>
      </w:r>
    </w:p>
    <w:p w:rsidR="00E75EED" w:rsidRDefault="00E75EED">
      <w:pPr>
        <w:spacing w:after="160"/>
        <w:ind w:left="36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519"/>
        <w:gridCol w:w="389"/>
        <w:gridCol w:w="8438"/>
      </w:tblGrid>
      <w:tr w:rsidR="00E75EED">
        <w:tc>
          <w:tcPr>
            <w:tcW w:w="519" w:type="dxa"/>
            <w:tcBorders>
              <w:bottom w:val="nil"/>
              <w:right w:val="nil"/>
            </w:tcBorders>
            <w:shd w:val="clear" w:color="auto" w:fill="FFFFFF"/>
            <w:noWrap/>
            <w:tcMar>
              <w:left w:w="20" w:type="dxa"/>
              <w:right w:w="20" w:type="dxa"/>
            </w:tcMar>
          </w:tcPr>
          <w:p w:rsidR="00E75EED" w:rsidRDefault="003C4561">
            <w:pPr>
              <w:spacing w:after="160"/>
              <w:rPr>
                <w:sz w:val="22"/>
              </w:rPr>
            </w:pPr>
            <w:r>
              <w:rPr>
                <w:sz w:val="22"/>
              </w:rPr>
              <w:t>TM</w:t>
            </w:r>
          </w:p>
        </w:tc>
        <w:tc>
          <w:tcPr>
            <w:tcW w:w="389" w:type="dxa"/>
            <w:tcBorders>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left w:val="nil"/>
              <w:bottom w:val="nil"/>
            </w:tcBorders>
            <w:shd w:val="clear" w:color="auto" w:fill="FFFFFF"/>
            <w:noWrap/>
            <w:tcMar>
              <w:left w:w="20" w:type="dxa"/>
              <w:right w:w="20" w:type="dxa"/>
            </w:tcMar>
          </w:tcPr>
          <w:p w:rsidR="00E75EED" w:rsidRDefault="003C4561">
            <w:pPr>
              <w:spacing w:after="160"/>
              <w:rPr>
                <w:sz w:val="22"/>
              </w:rPr>
            </w:pPr>
            <w:r>
              <w:rPr>
                <w:sz w:val="22"/>
              </w:rPr>
              <w:t>DEP</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RN</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Oppgis som om meldingen hadde vært sendt elektronisk ellers  skrives ordet UKJENT</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SQ</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 xml:space="preserve">Dersom SQ ikke er i bruk settes linjen blank. Dersom SQ er i  bruk oppgis det som om meldingen ville vært sendt elektronisk ellers </w:t>
            </w:r>
            <w:r>
              <w:rPr>
                <w:sz w:val="22"/>
              </w:rPr>
              <w:t>skrives  ordet UKJENT</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RC</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RADIO50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NA</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KONTIKI</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XR</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M-101-AK</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MA</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HANS HANSEN</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DA</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20090929 (meldingens sendetidspunkt, dato og tid i UTC)</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TI</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2050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PO</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NOTRD eller Trondheim i klar tekst hvis kode ikke er tilgjengelig</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ZD</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 xml:space="preserve">20090929 (avgang havn </w:t>
            </w:r>
            <w:r>
              <w:rPr>
                <w:sz w:val="22"/>
              </w:rPr>
              <w:t>tidspunkt, dato og tid i UTC)</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ZT</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1930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OB</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TORSK 50000, HYSE 13000, SEI 25600, LANGE 11300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PD</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20090930 (antatt fiskestart tidspunkt, dato og tid i UTC)</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PT</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0100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LA</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N6432</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LO</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E00915</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AC</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FIS</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DS</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TORSK</w:t>
            </w:r>
          </w:p>
        </w:tc>
      </w:tr>
      <w:tr w:rsidR="00E75EED">
        <w:tc>
          <w:tcPr>
            <w:tcW w:w="519" w:type="dxa"/>
            <w:tcBorders>
              <w:top w:val="nil"/>
              <w:right w:val="nil"/>
            </w:tcBorders>
            <w:shd w:val="clear" w:color="auto" w:fill="FFFFFF"/>
            <w:noWrap/>
            <w:tcMar>
              <w:left w:w="20" w:type="dxa"/>
              <w:right w:w="20" w:type="dxa"/>
            </w:tcMar>
          </w:tcPr>
          <w:p w:rsidR="00E75EED" w:rsidRDefault="003C4561">
            <w:pPr>
              <w:spacing w:after="160"/>
              <w:rPr>
                <w:sz w:val="22"/>
              </w:rPr>
            </w:pPr>
            <w:r>
              <w:rPr>
                <w:sz w:val="22"/>
              </w:rPr>
              <w:t>RE</w:t>
            </w:r>
          </w:p>
        </w:tc>
        <w:tc>
          <w:tcPr>
            <w:tcW w:w="389" w:type="dxa"/>
            <w:tcBorders>
              <w:top w:val="nil"/>
              <w:left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tcBorders>
            <w:shd w:val="clear" w:color="auto" w:fill="FFFFFF"/>
            <w:noWrap/>
            <w:tcMar>
              <w:left w:w="20" w:type="dxa"/>
              <w:right w:w="20" w:type="dxa"/>
            </w:tcMar>
          </w:tcPr>
          <w:p w:rsidR="00E75EED" w:rsidRDefault="003C4561">
            <w:pPr>
              <w:spacing w:after="160"/>
              <w:rPr>
                <w:sz w:val="22"/>
              </w:rPr>
            </w:pPr>
            <w:r>
              <w:rPr>
                <w:sz w:val="22"/>
              </w:rPr>
              <w:t xml:space="preserve">Feltet skal være blankt ved </w:t>
            </w:r>
            <w:r>
              <w:rPr>
                <w:sz w:val="22"/>
              </w:rPr>
              <w:t>første gangs sending av meldingen.  Ved kansellering av en tidligere sendt melding må det sendes inn en kopi av  selve meldingen hvor RE-feltet er angitt med koden 521 for kansellering.</w:t>
            </w:r>
          </w:p>
        </w:tc>
      </w:tr>
    </w:tbl>
    <w:p w:rsidR="00E75EED" w:rsidRDefault="00E75EED">
      <w:pPr>
        <w:spacing w:after="160"/>
        <w:rPr>
          <w:sz w:val="22"/>
        </w:rPr>
      </w:pPr>
    </w:p>
    <w:p w:rsidR="00E75EED" w:rsidRDefault="00E75EED">
      <w:pPr>
        <w:spacing w:after="160"/>
        <w:rPr>
          <w:sz w:val="6"/>
        </w:rPr>
      </w:pPr>
    </w:p>
    <w:p w:rsidR="00E75EED" w:rsidRDefault="003C4561">
      <w:pPr>
        <w:rPr>
          <w:sz w:val="22"/>
        </w:rPr>
      </w:pPr>
      <w:r>
        <w:rPr>
          <w:sz w:val="22"/>
        </w:rPr>
        <w:t>Eksempel 2 (Når fartøyet ikke har fangst om bord ved fiskestart):</w:t>
      </w:r>
    </w:p>
    <w:p w:rsidR="00E75EED" w:rsidRDefault="003C4561">
      <w:pPr>
        <w:ind w:left="360"/>
        <w:rPr>
          <w:sz w:val="22"/>
        </w:rPr>
      </w:pPr>
      <w:r>
        <w:rPr>
          <w:sz w:val="22"/>
        </w:rPr>
        <w:lastRenderedPageBreak/>
        <w:t>Som over, med unntak av OB = 0.</w:t>
      </w:r>
    </w:p>
    <w:p w:rsidR="00E75EED" w:rsidRDefault="00E75EED">
      <w:pPr>
        <w:ind w:left="360"/>
        <w:rPr>
          <w:sz w:val="6"/>
        </w:rPr>
      </w:pPr>
    </w:p>
    <w:p w:rsidR="00E75EED" w:rsidRDefault="003C4561">
      <w:pPr>
        <w:rPr>
          <w:i/>
          <w:sz w:val="22"/>
        </w:rPr>
      </w:pPr>
      <w:r>
        <w:rPr>
          <w:i/>
          <w:sz w:val="22"/>
        </w:rPr>
        <w:t>2. Melding om fangst (DCA)</w:t>
      </w:r>
    </w:p>
    <w:p w:rsidR="00E75EED" w:rsidRDefault="003C4561">
      <w:pPr>
        <w:spacing w:before="120"/>
        <w:ind w:firstLine="180"/>
        <w:rPr>
          <w:sz w:val="22"/>
        </w:rPr>
      </w:pPr>
      <w:r>
        <w:rPr>
          <w:sz w:val="22"/>
        </w:rPr>
        <w:t>Manuell melding om fangst skal utformes slik:</w:t>
      </w:r>
    </w:p>
    <w:p w:rsidR="00E75EED" w:rsidRDefault="00E75EED">
      <w:pPr>
        <w:spacing w:before="120"/>
        <w:ind w:firstLine="180"/>
        <w:rPr>
          <w:sz w:val="6"/>
        </w:rPr>
      </w:pPr>
    </w:p>
    <w:p w:rsidR="00E75EED" w:rsidRDefault="003C4561">
      <w:pPr>
        <w:spacing w:after="160"/>
        <w:ind w:left="360"/>
        <w:rPr>
          <w:i/>
          <w:sz w:val="22"/>
        </w:rPr>
      </w:pPr>
      <w:r>
        <w:rPr>
          <w:i/>
          <w:sz w:val="22"/>
        </w:rPr>
        <w:t>Blokk A</w:t>
      </w: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519"/>
        <w:gridCol w:w="389"/>
        <w:gridCol w:w="8438"/>
      </w:tblGrid>
      <w:tr w:rsidR="00E75EED">
        <w:tc>
          <w:tcPr>
            <w:tcW w:w="519" w:type="dxa"/>
            <w:tcBorders>
              <w:bottom w:val="nil"/>
              <w:right w:val="nil"/>
            </w:tcBorders>
            <w:shd w:val="clear" w:color="auto" w:fill="FFFFFF"/>
            <w:noWrap/>
            <w:tcMar>
              <w:left w:w="20" w:type="dxa"/>
              <w:right w:w="20" w:type="dxa"/>
            </w:tcMar>
          </w:tcPr>
          <w:p w:rsidR="00E75EED" w:rsidRDefault="003C4561">
            <w:pPr>
              <w:spacing w:after="160"/>
              <w:rPr>
                <w:sz w:val="22"/>
              </w:rPr>
            </w:pPr>
            <w:r>
              <w:rPr>
                <w:sz w:val="22"/>
              </w:rPr>
              <w:t>TM</w:t>
            </w:r>
          </w:p>
        </w:tc>
        <w:tc>
          <w:tcPr>
            <w:tcW w:w="389" w:type="dxa"/>
            <w:tcBorders>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left w:val="nil"/>
              <w:bottom w:val="nil"/>
            </w:tcBorders>
            <w:shd w:val="clear" w:color="auto" w:fill="FFFFFF"/>
            <w:noWrap/>
            <w:tcMar>
              <w:left w:w="20" w:type="dxa"/>
              <w:right w:w="20" w:type="dxa"/>
            </w:tcMar>
          </w:tcPr>
          <w:p w:rsidR="00E75EED" w:rsidRDefault="003C4561">
            <w:pPr>
              <w:spacing w:after="160"/>
              <w:rPr>
                <w:sz w:val="22"/>
              </w:rPr>
            </w:pPr>
            <w:r>
              <w:rPr>
                <w:sz w:val="22"/>
              </w:rPr>
              <w:t>DCA</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RN</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Oppgis som om meldingen hadde vært sendt elektronisk ellers  skrives ordet UKJENT</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SQ</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Dersom SQ ikke er i bruk settes linjen</w:t>
            </w:r>
            <w:r>
              <w:rPr>
                <w:sz w:val="22"/>
              </w:rPr>
              <w:t xml:space="preserve"> blank. Dersom SQ er i  bruk oppgis det som om meldingen ville vært sendt elektronisk ellers skrives  ordet UKJENT</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RC</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RADIO50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NA</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KONTIKI</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XR</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M-101-AK</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MA</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'Peder Aas'</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DA</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20090930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TI</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2300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QI</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1</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AC</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FIS</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RE</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 xml:space="preserve">Feltet skal være blankt ved </w:t>
            </w:r>
            <w:r>
              <w:rPr>
                <w:sz w:val="22"/>
              </w:rPr>
              <w:t>første gangs sending av meldingen.  Ved korrigering av en tidligere sendt melding må det sendes inn en kopi av  selve meldingen hvor RE-feltet er angitt med koden 511 for korrigering</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MV</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1 dersom det er originalmeldingen, videre økes dette nr. med en  fo</w:t>
            </w:r>
            <w:r>
              <w:rPr>
                <w:sz w:val="22"/>
              </w:rPr>
              <w:t>r hver ny korrigeringsversjon.</w:t>
            </w:r>
          </w:p>
        </w:tc>
      </w:tr>
      <w:tr w:rsidR="00E75EED">
        <w:tc>
          <w:tcPr>
            <w:tcW w:w="519" w:type="dxa"/>
            <w:tcBorders>
              <w:top w:val="nil"/>
              <w:right w:val="nil"/>
            </w:tcBorders>
            <w:shd w:val="clear" w:color="auto" w:fill="FFFFFF"/>
            <w:noWrap/>
            <w:tcMar>
              <w:left w:w="20" w:type="dxa"/>
              <w:right w:w="20" w:type="dxa"/>
            </w:tcMar>
          </w:tcPr>
          <w:p w:rsidR="00E75EED" w:rsidRDefault="003C4561">
            <w:pPr>
              <w:spacing w:after="160"/>
              <w:rPr>
                <w:sz w:val="22"/>
              </w:rPr>
            </w:pPr>
            <w:r>
              <w:rPr>
                <w:sz w:val="22"/>
              </w:rPr>
              <w:t>PO</w:t>
            </w:r>
          </w:p>
        </w:tc>
        <w:tc>
          <w:tcPr>
            <w:tcW w:w="389" w:type="dxa"/>
            <w:tcBorders>
              <w:top w:val="nil"/>
              <w:left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tcBorders>
            <w:shd w:val="clear" w:color="auto" w:fill="FFFFFF"/>
            <w:noWrap/>
            <w:tcMar>
              <w:left w:w="20" w:type="dxa"/>
              <w:right w:w="20" w:type="dxa"/>
            </w:tcMar>
          </w:tcPr>
          <w:p w:rsidR="00E75EED" w:rsidRDefault="003C4561">
            <w:pPr>
              <w:spacing w:after="160"/>
              <w:rPr>
                <w:sz w:val="22"/>
              </w:rPr>
            </w:pPr>
            <w:r>
              <w:rPr>
                <w:sz w:val="22"/>
              </w:rPr>
              <w:t>Blank hvis fisket ikke er avsluttet ellers NOBGO eller Bergen i  klar tekst hvis kode ikke er tilgjengelig.</w:t>
            </w:r>
          </w:p>
        </w:tc>
      </w:tr>
    </w:tbl>
    <w:p w:rsidR="00E75EED" w:rsidRDefault="00E75EED">
      <w:pPr>
        <w:spacing w:after="160"/>
        <w:rPr>
          <w:sz w:val="22"/>
        </w:rPr>
      </w:pPr>
    </w:p>
    <w:p w:rsidR="00E75EED" w:rsidRDefault="00E75EED">
      <w:pPr>
        <w:spacing w:after="160"/>
        <w:rPr>
          <w:sz w:val="6"/>
        </w:rPr>
      </w:pPr>
    </w:p>
    <w:p w:rsidR="00E75EED" w:rsidRDefault="003C4561">
      <w:pPr>
        <w:spacing w:after="160"/>
        <w:ind w:left="360"/>
        <w:rPr>
          <w:i/>
          <w:sz w:val="22"/>
        </w:rPr>
      </w:pPr>
      <w:r>
        <w:rPr>
          <w:i/>
          <w:sz w:val="22"/>
        </w:rPr>
        <w:t>Blokk B gjentas en for hver fiskeoperasjon</w:t>
      </w: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519"/>
        <w:gridCol w:w="389"/>
        <w:gridCol w:w="8438"/>
      </w:tblGrid>
      <w:tr w:rsidR="00E75EED">
        <w:tc>
          <w:tcPr>
            <w:tcW w:w="519" w:type="dxa"/>
            <w:tcBorders>
              <w:bottom w:val="nil"/>
              <w:right w:val="nil"/>
            </w:tcBorders>
            <w:shd w:val="clear" w:color="auto" w:fill="FFFFFF"/>
            <w:noWrap/>
            <w:tcMar>
              <w:left w:w="20" w:type="dxa"/>
              <w:right w:w="20" w:type="dxa"/>
            </w:tcMar>
          </w:tcPr>
          <w:p w:rsidR="00E75EED" w:rsidRDefault="003C4561">
            <w:pPr>
              <w:spacing w:after="160"/>
              <w:rPr>
                <w:sz w:val="22"/>
              </w:rPr>
            </w:pPr>
            <w:r>
              <w:rPr>
                <w:sz w:val="22"/>
              </w:rPr>
              <w:t>BD</w:t>
            </w:r>
          </w:p>
        </w:tc>
        <w:tc>
          <w:tcPr>
            <w:tcW w:w="389" w:type="dxa"/>
            <w:tcBorders>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left w:val="nil"/>
              <w:bottom w:val="nil"/>
            </w:tcBorders>
            <w:shd w:val="clear" w:color="auto" w:fill="FFFFFF"/>
            <w:noWrap/>
            <w:tcMar>
              <w:left w:w="20" w:type="dxa"/>
              <w:right w:w="20" w:type="dxa"/>
            </w:tcMar>
          </w:tcPr>
          <w:p w:rsidR="00E75EED" w:rsidRDefault="003C4561">
            <w:pPr>
              <w:spacing w:after="160"/>
              <w:rPr>
                <w:sz w:val="22"/>
              </w:rPr>
            </w:pPr>
            <w:r>
              <w:rPr>
                <w:sz w:val="22"/>
              </w:rPr>
              <w:t>20090930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BT</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0130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ZO</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NOR</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LT</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64,790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LG</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9,041</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GE</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OTB</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GS</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2</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ME</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120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GP</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XT</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65,010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XG</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8,901</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lastRenderedPageBreak/>
              <w:t>DU</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48</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TF</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LLMF</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SS</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Blank hvis det ikke er fisket etter sild</w:t>
            </w:r>
          </w:p>
        </w:tc>
      </w:tr>
      <w:tr w:rsidR="00E75EED">
        <w:tc>
          <w:tcPr>
            <w:tcW w:w="519" w:type="dxa"/>
            <w:tcBorders>
              <w:top w:val="nil"/>
              <w:right w:val="nil"/>
            </w:tcBorders>
            <w:shd w:val="clear" w:color="auto" w:fill="FFFFFF"/>
            <w:noWrap/>
            <w:tcMar>
              <w:left w:w="20" w:type="dxa"/>
              <w:right w:w="20" w:type="dxa"/>
            </w:tcMar>
          </w:tcPr>
          <w:p w:rsidR="00E75EED" w:rsidRDefault="003C4561">
            <w:pPr>
              <w:spacing w:after="160"/>
              <w:rPr>
                <w:sz w:val="22"/>
              </w:rPr>
            </w:pPr>
            <w:r>
              <w:rPr>
                <w:sz w:val="22"/>
              </w:rPr>
              <w:t>CA</w:t>
            </w:r>
          </w:p>
        </w:tc>
        <w:tc>
          <w:tcPr>
            <w:tcW w:w="389" w:type="dxa"/>
            <w:tcBorders>
              <w:top w:val="nil"/>
              <w:left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tcBorders>
            <w:shd w:val="clear" w:color="auto" w:fill="FFFFFF"/>
            <w:noWrap/>
            <w:tcMar>
              <w:left w:w="20" w:type="dxa"/>
              <w:right w:w="20" w:type="dxa"/>
            </w:tcMar>
          </w:tcPr>
          <w:p w:rsidR="00E75EED" w:rsidRDefault="003C4561">
            <w:pPr>
              <w:spacing w:after="160"/>
              <w:rPr>
                <w:sz w:val="22"/>
              </w:rPr>
            </w:pPr>
            <w:r>
              <w:rPr>
                <w:sz w:val="22"/>
              </w:rPr>
              <w:t>TORSK 500, HYSE 100</w:t>
            </w:r>
          </w:p>
        </w:tc>
      </w:tr>
    </w:tbl>
    <w:p w:rsidR="00E75EED" w:rsidRDefault="00E75EED">
      <w:pPr>
        <w:spacing w:after="160"/>
        <w:rPr>
          <w:sz w:val="22"/>
        </w:rPr>
      </w:pPr>
    </w:p>
    <w:p w:rsidR="00E75EED" w:rsidRDefault="00E75EED">
      <w:pPr>
        <w:spacing w:after="160"/>
        <w:rPr>
          <w:sz w:val="6"/>
        </w:rPr>
      </w:pPr>
    </w:p>
    <w:p w:rsidR="00E75EED" w:rsidRDefault="003C4561">
      <w:pPr>
        <w:spacing w:after="160"/>
        <w:ind w:left="360"/>
        <w:rPr>
          <w:i/>
          <w:sz w:val="22"/>
        </w:rPr>
      </w:pPr>
      <w:r>
        <w:rPr>
          <w:i/>
          <w:sz w:val="22"/>
        </w:rPr>
        <w:t>Blokk B gjentas for hver fangstoperasjon av hval</w:t>
      </w: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519"/>
        <w:gridCol w:w="389"/>
        <w:gridCol w:w="8438"/>
      </w:tblGrid>
      <w:tr w:rsidR="00E75EED">
        <w:tc>
          <w:tcPr>
            <w:tcW w:w="519" w:type="dxa"/>
            <w:tcBorders>
              <w:bottom w:val="nil"/>
              <w:right w:val="nil"/>
            </w:tcBorders>
            <w:shd w:val="clear" w:color="auto" w:fill="FFFFFF"/>
            <w:noWrap/>
            <w:tcMar>
              <w:left w:w="20" w:type="dxa"/>
              <w:right w:w="20" w:type="dxa"/>
            </w:tcMar>
          </w:tcPr>
          <w:p w:rsidR="00E75EED" w:rsidRDefault="003C4561">
            <w:pPr>
              <w:spacing w:after="160"/>
              <w:rPr>
                <w:sz w:val="22"/>
              </w:rPr>
            </w:pPr>
            <w:r>
              <w:rPr>
                <w:sz w:val="22"/>
              </w:rPr>
              <w:t>BD</w:t>
            </w:r>
          </w:p>
        </w:tc>
        <w:tc>
          <w:tcPr>
            <w:tcW w:w="389" w:type="dxa"/>
            <w:tcBorders>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left w:val="nil"/>
              <w:bottom w:val="nil"/>
            </w:tcBorders>
            <w:shd w:val="clear" w:color="auto" w:fill="FFFFFF"/>
            <w:noWrap/>
            <w:tcMar>
              <w:left w:w="20" w:type="dxa"/>
              <w:right w:w="20" w:type="dxa"/>
            </w:tcMar>
          </w:tcPr>
          <w:p w:rsidR="00E75EED" w:rsidRDefault="003C4561">
            <w:pPr>
              <w:spacing w:after="160"/>
              <w:rPr>
                <w:sz w:val="22"/>
              </w:rPr>
            </w:pPr>
            <w:r>
              <w:rPr>
                <w:sz w:val="22"/>
              </w:rPr>
              <w:t>20090930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BD</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20090930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BT</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0130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ZO</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NOR</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LT</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64,790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LG</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9,041</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GE</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HAR</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GP</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XT</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65,010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XG</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8,901</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DU</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48</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CA</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Vågehval 2100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IN</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12</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SE</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2</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LE</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670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CI</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300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BM</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A35 B142 C38</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GN</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12-0050</w:t>
            </w:r>
          </w:p>
        </w:tc>
      </w:tr>
      <w:tr w:rsidR="00E75EED">
        <w:tc>
          <w:tcPr>
            <w:tcW w:w="519" w:type="dxa"/>
            <w:tcBorders>
              <w:top w:val="nil"/>
              <w:right w:val="nil"/>
            </w:tcBorders>
            <w:shd w:val="clear" w:color="auto" w:fill="FFFFFF"/>
            <w:noWrap/>
            <w:tcMar>
              <w:left w:w="20" w:type="dxa"/>
              <w:right w:w="20" w:type="dxa"/>
            </w:tcMar>
          </w:tcPr>
          <w:p w:rsidR="00E75EED" w:rsidRDefault="003C4561">
            <w:pPr>
              <w:spacing w:after="160"/>
              <w:rPr>
                <w:sz w:val="22"/>
              </w:rPr>
            </w:pPr>
            <w:r>
              <w:rPr>
                <w:sz w:val="22"/>
              </w:rPr>
              <w:t>LF</w:t>
            </w:r>
          </w:p>
        </w:tc>
        <w:tc>
          <w:tcPr>
            <w:tcW w:w="389" w:type="dxa"/>
            <w:tcBorders>
              <w:top w:val="nil"/>
              <w:left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tcBorders>
            <w:shd w:val="clear" w:color="auto" w:fill="FFFFFF"/>
            <w:noWrap/>
            <w:tcMar>
              <w:left w:w="20" w:type="dxa"/>
              <w:right w:w="20" w:type="dxa"/>
            </w:tcMar>
          </w:tcPr>
          <w:p w:rsidR="00E75EED" w:rsidRDefault="003C4561">
            <w:pPr>
              <w:spacing w:after="160"/>
              <w:rPr>
                <w:sz w:val="22"/>
              </w:rPr>
            </w:pPr>
            <w:r>
              <w:rPr>
                <w:sz w:val="22"/>
              </w:rPr>
              <w:t>60</w:t>
            </w:r>
          </w:p>
        </w:tc>
      </w:tr>
    </w:tbl>
    <w:p w:rsidR="00E75EED" w:rsidRDefault="00E75EED">
      <w:pPr>
        <w:spacing w:after="160"/>
        <w:rPr>
          <w:sz w:val="22"/>
        </w:rPr>
      </w:pPr>
    </w:p>
    <w:p w:rsidR="00E75EED" w:rsidRDefault="00E75EED">
      <w:pPr>
        <w:spacing w:after="160"/>
        <w:rPr>
          <w:sz w:val="6"/>
        </w:rPr>
      </w:pPr>
    </w:p>
    <w:p w:rsidR="00E75EED" w:rsidRDefault="003C4561">
      <w:pPr>
        <w:rPr>
          <w:i/>
          <w:sz w:val="22"/>
        </w:rPr>
      </w:pPr>
      <w:r>
        <w:rPr>
          <w:i/>
          <w:sz w:val="22"/>
        </w:rPr>
        <w:t>3. Melding om havneanløp (POR)</w:t>
      </w:r>
    </w:p>
    <w:p w:rsidR="00E75EED" w:rsidRDefault="003C4561">
      <w:pPr>
        <w:spacing w:before="120"/>
        <w:ind w:firstLine="180"/>
        <w:rPr>
          <w:sz w:val="22"/>
        </w:rPr>
      </w:pPr>
      <w:r>
        <w:rPr>
          <w:sz w:val="22"/>
        </w:rPr>
        <w:t>Manuell melding om havneanløp skal utformes slik:</w:t>
      </w:r>
    </w:p>
    <w:p w:rsidR="00E75EED" w:rsidRDefault="00E75EED">
      <w:pPr>
        <w:spacing w:before="120"/>
        <w:ind w:firstLine="180"/>
        <w:rPr>
          <w:sz w:val="6"/>
        </w:rPr>
      </w:pPr>
    </w:p>
    <w:p w:rsidR="00E75EED" w:rsidRDefault="003C4561">
      <w:pPr>
        <w:rPr>
          <w:sz w:val="22"/>
        </w:rPr>
      </w:pPr>
      <w:r>
        <w:rPr>
          <w:sz w:val="22"/>
        </w:rPr>
        <w:t>Eksempel 1 (Når fangst skal landes):</w:t>
      </w:r>
    </w:p>
    <w:p w:rsidR="00E75EED" w:rsidRDefault="00E75EED">
      <w:pPr>
        <w:spacing w:after="16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519"/>
        <w:gridCol w:w="389"/>
        <w:gridCol w:w="8438"/>
      </w:tblGrid>
      <w:tr w:rsidR="00E75EED">
        <w:tc>
          <w:tcPr>
            <w:tcW w:w="519" w:type="dxa"/>
            <w:tcBorders>
              <w:bottom w:val="nil"/>
              <w:right w:val="nil"/>
            </w:tcBorders>
            <w:shd w:val="clear" w:color="auto" w:fill="FFFFFF"/>
            <w:noWrap/>
            <w:tcMar>
              <w:left w:w="20" w:type="dxa"/>
              <w:right w:w="20" w:type="dxa"/>
            </w:tcMar>
          </w:tcPr>
          <w:p w:rsidR="00E75EED" w:rsidRDefault="003C4561">
            <w:pPr>
              <w:spacing w:after="160"/>
              <w:rPr>
                <w:sz w:val="22"/>
              </w:rPr>
            </w:pPr>
            <w:r>
              <w:rPr>
                <w:sz w:val="22"/>
              </w:rPr>
              <w:t>TM</w:t>
            </w:r>
          </w:p>
        </w:tc>
        <w:tc>
          <w:tcPr>
            <w:tcW w:w="389" w:type="dxa"/>
            <w:tcBorders>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left w:val="nil"/>
              <w:bottom w:val="nil"/>
            </w:tcBorders>
            <w:shd w:val="clear" w:color="auto" w:fill="FFFFFF"/>
            <w:noWrap/>
            <w:tcMar>
              <w:left w:w="20" w:type="dxa"/>
              <w:right w:w="20" w:type="dxa"/>
            </w:tcMar>
          </w:tcPr>
          <w:p w:rsidR="00E75EED" w:rsidRDefault="003C4561">
            <w:pPr>
              <w:spacing w:after="160"/>
              <w:rPr>
                <w:sz w:val="22"/>
              </w:rPr>
            </w:pPr>
            <w:r>
              <w:rPr>
                <w:sz w:val="22"/>
              </w:rPr>
              <w:t>POR</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RN</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Oppgis som om meldingen hadde vært sendt elektronisk ellers  skrives ordet UKJENT</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SQ</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 xml:space="preserve">Dersom SQ ikke er i bruk settes linjen blank. Dersom SQ er i  bruk oppgis det som om meldingen ville vært sendt </w:t>
            </w:r>
            <w:r>
              <w:rPr>
                <w:sz w:val="22"/>
              </w:rPr>
              <w:t>elektronisk ellers skrives  ordet UKJENT</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lastRenderedPageBreak/>
              <w:t>RC</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RADIO50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NA</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KONTIKI</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XR</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M-101-AK</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MA</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'Peder Aas'</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DA</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20091001</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TI</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0830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PO</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NOAES eller ÅLESUND i klar tekst dersom kode ikke er tilgjengelig</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LS</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Brødrene Olsen sin kai</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PD</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20091001</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PT</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1100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KG</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TORSK 65000, HYSE 14000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OB</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TORSK 100000, HYSE 14000</w:t>
            </w:r>
          </w:p>
        </w:tc>
      </w:tr>
      <w:tr w:rsidR="00E75EED">
        <w:tc>
          <w:tcPr>
            <w:tcW w:w="519" w:type="dxa"/>
            <w:tcBorders>
              <w:top w:val="nil"/>
              <w:right w:val="nil"/>
            </w:tcBorders>
            <w:shd w:val="clear" w:color="auto" w:fill="FFFFFF"/>
            <w:noWrap/>
            <w:tcMar>
              <w:left w:w="20" w:type="dxa"/>
              <w:right w:w="20" w:type="dxa"/>
            </w:tcMar>
          </w:tcPr>
          <w:p w:rsidR="00E75EED" w:rsidRDefault="003C4561">
            <w:pPr>
              <w:spacing w:after="160"/>
              <w:rPr>
                <w:sz w:val="22"/>
              </w:rPr>
            </w:pPr>
            <w:r>
              <w:rPr>
                <w:sz w:val="22"/>
              </w:rPr>
              <w:t>RE</w:t>
            </w:r>
          </w:p>
        </w:tc>
        <w:tc>
          <w:tcPr>
            <w:tcW w:w="389" w:type="dxa"/>
            <w:tcBorders>
              <w:top w:val="nil"/>
              <w:left w:val="nil"/>
              <w:right w:val="nil"/>
            </w:tcBorders>
            <w:shd w:val="clear" w:color="auto" w:fill="FFFFFF"/>
            <w:noWrap/>
            <w:tcMar>
              <w:left w:w="20" w:type="dxa"/>
              <w:right w:w="20" w:type="dxa"/>
            </w:tcMar>
          </w:tcPr>
          <w:p w:rsidR="00E75EED" w:rsidRDefault="003C4561">
            <w:pPr>
              <w:spacing w:after="160"/>
              <w:jc w:val="center"/>
              <w:rPr>
                <w:sz w:val="22"/>
              </w:rPr>
            </w:pPr>
            <w:r>
              <w:rPr>
                <w:sz w:val="22"/>
              </w:rPr>
              <w:t>=</w:t>
            </w:r>
          </w:p>
        </w:tc>
        <w:tc>
          <w:tcPr>
            <w:tcW w:w="8438" w:type="dxa"/>
            <w:tcBorders>
              <w:top w:val="nil"/>
              <w:left w:val="nil"/>
            </w:tcBorders>
            <w:shd w:val="clear" w:color="auto" w:fill="FFFFFF"/>
            <w:noWrap/>
            <w:tcMar>
              <w:left w:w="20" w:type="dxa"/>
              <w:right w:w="20" w:type="dxa"/>
            </w:tcMar>
          </w:tcPr>
          <w:p w:rsidR="00E75EED" w:rsidRDefault="003C4561">
            <w:pPr>
              <w:spacing w:after="160"/>
              <w:rPr>
                <w:sz w:val="22"/>
              </w:rPr>
            </w:pPr>
            <w:r>
              <w:rPr>
                <w:sz w:val="22"/>
              </w:rPr>
              <w:t xml:space="preserve">Feltet skal være blankt ved første gangs sending av meldingen.  Ved kansellering av en tidligere sendt melding må det sendes inn en kopi av  selve meldingen hvor RE-feltet er angitt med </w:t>
            </w:r>
            <w:r>
              <w:rPr>
                <w:sz w:val="22"/>
              </w:rPr>
              <w:t>koden 521 for kansellering.</w:t>
            </w:r>
          </w:p>
        </w:tc>
      </w:tr>
    </w:tbl>
    <w:p w:rsidR="00E75EED" w:rsidRDefault="00E75EED">
      <w:pPr>
        <w:spacing w:after="160"/>
        <w:rPr>
          <w:sz w:val="22"/>
        </w:rPr>
      </w:pPr>
    </w:p>
    <w:p w:rsidR="00E75EED" w:rsidRDefault="00E75EED">
      <w:pPr>
        <w:spacing w:after="160"/>
        <w:rPr>
          <w:sz w:val="6"/>
        </w:rPr>
      </w:pPr>
    </w:p>
    <w:p w:rsidR="00E75EED" w:rsidRDefault="003C4561">
      <w:pPr>
        <w:rPr>
          <w:sz w:val="22"/>
        </w:rPr>
      </w:pPr>
      <w:r>
        <w:rPr>
          <w:sz w:val="22"/>
        </w:rPr>
        <w:t>Eksempel 2 (Når fangst ikke skal leveres):</w:t>
      </w:r>
    </w:p>
    <w:p w:rsidR="00E75EED" w:rsidRDefault="003C4561">
      <w:pPr>
        <w:ind w:left="360"/>
        <w:rPr>
          <w:sz w:val="22"/>
        </w:rPr>
      </w:pPr>
      <w:r>
        <w:rPr>
          <w:sz w:val="22"/>
        </w:rPr>
        <w:t>Som over, med unntak av KG = 0.</w:t>
      </w:r>
    </w:p>
    <w:p w:rsidR="00E75EED" w:rsidRDefault="00E75EED">
      <w:pPr>
        <w:ind w:left="360"/>
        <w:rPr>
          <w:sz w:val="6"/>
        </w:rPr>
      </w:pPr>
    </w:p>
    <w:p w:rsidR="00E75EED" w:rsidRDefault="003C4561">
      <w:pPr>
        <w:rPr>
          <w:i/>
          <w:sz w:val="22"/>
        </w:rPr>
      </w:pPr>
      <w:r>
        <w:rPr>
          <w:i/>
          <w:sz w:val="22"/>
        </w:rPr>
        <w:t>4. Omlastingsmelding (TRA)</w:t>
      </w:r>
    </w:p>
    <w:p w:rsidR="00E75EED" w:rsidRDefault="003C4561">
      <w:pPr>
        <w:spacing w:before="120"/>
        <w:ind w:firstLine="180"/>
        <w:rPr>
          <w:sz w:val="22"/>
        </w:rPr>
      </w:pPr>
      <w:r>
        <w:rPr>
          <w:sz w:val="22"/>
        </w:rPr>
        <w:t>Manuell melding om omlasting skal utformes slik:</w:t>
      </w:r>
    </w:p>
    <w:p w:rsidR="00E75EED" w:rsidRDefault="00E75EED">
      <w:pPr>
        <w:spacing w:before="120"/>
        <w:ind w:firstLine="180"/>
        <w:rPr>
          <w:sz w:val="6"/>
        </w:rPr>
      </w:pPr>
    </w:p>
    <w:p w:rsidR="00E75EED" w:rsidRDefault="003C4561">
      <w:pPr>
        <w:rPr>
          <w:sz w:val="22"/>
        </w:rPr>
      </w:pPr>
      <w:r>
        <w:rPr>
          <w:sz w:val="22"/>
        </w:rPr>
        <w:t>Eksempel 1 (Når fangst er omlastet fra et annet fartøy):</w:t>
      </w:r>
    </w:p>
    <w:p w:rsidR="00E75EED" w:rsidRDefault="00E75EED">
      <w:pPr>
        <w:spacing w:after="16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519"/>
        <w:gridCol w:w="389"/>
        <w:gridCol w:w="8438"/>
      </w:tblGrid>
      <w:tr w:rsidR="00E75EED">
        <w:tc>
          <w:tcPr>
            <w:tcW w:w="519" w:type="dxa"/>
            <w:tcBorders>
              <w:bottom w:val="nil"/>
              <w:right w:val="nil"/>
            </w:tcBorders>
            <w:shd w:val="clear" w:color="auto" w:fill="FFFFFF"/>
            <w:noWrap/>
            <w:tcMar>
              <w:left w:w="20" w:type="dxa"/>
              <w:right w:w="20" w:type="dxa"/>
            </w:tcMar>
          </w:tcPr>
          <w:p w:rsidR="00E75EED" w:rsidRDefault="003C4561">
            <w:pPr>
              <w:spacing w:after="160"/>
              <w:rPr>
                <w:sz w:val="22"/>
              </w:rPr>
            </w:pPr>
            <w:r>
              <w:rPr>
                <w:sz w:val="22"/>
              </w:rPr>
              <w:t>TM</w:t>
            </w:r>
          </w:p>
        </w:tc>
        <w:tc>
          <w:tcPr>
            <w:tcW w:w="389" w:type="dxa"/>
            <w:tcBorders>
              <w:left w:val="nil"/>
              <w:bottom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left w:val="nil"/>
              <w:bottom w:val="nil"/>
            </w:tcBorders>
            <w:shd w:val="clear" w:color="auto" w:fill="FFFFFF"/>
            <w:noWrap/>
            <w:tcMar>
              <w:left w:w="20" w:type="dxa"/>
              <w:right w:w="20" w:type="dxa"/>
            </w:tcMar>
          </w:tcPr>
          <w:p w:rsidR="00E75EED" w:rsidRDefault="003C4561">
            <w:pPr>
              <w:spacing w:after="160"/>
              <w:rPr>
                <w:sz w:val="22"/>
              </w:rPr>
            </w:pPr>
            <w:r>
              <w:rPr>
                <w:sz w:val="22"/>
              </w:rPr>
              <w:t>TRA</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RN</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Oppgis som om meldingen hadde vært sendt elektronisk ellers  skrives ordet UKJENT</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SQ</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Dersom SQ ikke er i bruk settes linjen blank. Dersom SQ er i  bruk oppgis det som om meldingen ville vært sendt elektronisk ellers skrives  ordet UKJENT</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RC</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RADIO50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NA</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KONTIKI</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XR</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M-101-AK</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MA</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'Peder Aas'</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DA</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20090930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TI</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0600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OB</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TORSK 100000, HYSE 14000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KG</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TORSK 10000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TF</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RADIO60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LA</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N6130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lastRenderedPageBreak/>
              <w:t>LO</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E00400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PD</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20090930</w:t>
            </w:r>
          </w:p>
        </w:tc>
      </w:tr>
      <w:tr w:rsidR="00E75EED">
        <w:tc>
          <w:tcPr>
            <w:tcW w:w="519"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PT</w:t>
            </w:r>
          </w:p>
        </w:tc>
        <w:tc>
          <w:tcPr>
            <w:tcW w:w="389" w:type="dxa"/>
            <w:tcBorders>
              <w:top w:val="nil"/>
              <w:left w:val="nil"/>
              <w:bottom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1430</w:t>
            </w:r>
          </w:p>
        </w:tc>
      </w:tr>
      <w:tr w:rsidR="00E75EED">
        <w:tc>
          <w:tcPr>
            <w:tcW w:w="519" w:type="dxa"/>
            <w:tcBorders>
              <w:top w:val="nil"/>
              <w:right w:val="nil"/>
            </w:tcBorders>
            <w:shd w:val="clear" w:color="auto" w:fill="FFFFFF"/>
            <w:noWrap/>
            <w:tcMar>
              <w:left w:w="20" w:type="dxa"/>
              <w:right w:w="20" w:type="dxa"/>
            </w:tcMar>
          </w:tcPr>
          <w:p w:rsidR="00E75EED" w:rsidRDefault="003C4561">
            <w:pPr>
              <w:spacing w:after="160"/>
              <w:rPr>
                <w:sz w:val="22"/>
              </w:rPr>
            </w:pPr>
            <w:r>
              <w:rPr>
                <w:sz w:val="22"/>
              </w:rPr>
              <w:t>RE</w:t>
            </w:r>
          </w:p>
        </w:tc>
        <w:tc>
          <w:tcPr>
            <w:tcW w:w="389" w:type="dxa"/>
            <w:tcBorders>
              <w:top w:val="nil"/>
              <w:left w:val="nil"/>
              <w:right w:val="nil"/>
            </w:tcBorders>
            <w:shd w:val="clear" w:color="auto" w:fill="FFFFFF"/>
            <w:noWrap/>
            <w:tcMar>
              <w:left w:w="20" w:type="dxa"/>
              <w:right w:w="20" w:type="dxa"/>
            </w:tcMar>
          </w:tcPr>
          <w:p w:rsidR="00E75EED" w:rsidRDefault="003C4561">
            <w:pPr>
              <w:spacing w:after="160"/>
              <w:rPr>
                <w:sz w:val="22"/>
              </w:rPr>
            </w:pPr>
            <w:r>
              <w:rPr>
                <w:sz w:val="22"/>
              </w:rPr>
              <w:t>=</w:t>
            </w:r>
          </w:p>
        </w:tc>
        <w:tc>
          <w:tcPr>
            <w:tcW w:w="8438" w:type="dxa"/>
            <w:tcBorders>
              <w:top w:val="nil"/>
              <w:left w:val="nil"/>
            </w:tcBorders>
            <w:shd w:val="clear" w:color="auto" w:fill="FFFFFF"/>
            <w:noWrap/>
            <w:tcMar>
              <w:left w:w="20" w:type="dxa"/>
              <w:right w:w="20" w:type="dxa"/>
            </w:tcMar>
          </w:tcPr>
          <w:p w:rsidR="00E75EED" w:rsidRDefault="003C4561">
            <w:pPr>
              <w:spacing w:after="160"/>
              <w:rPr>
                <w:sz w:val="22"/>
              </w:rPr>
            </w:pPr>
            <w:r>
              <w:rPr>
                <w:sz w:val="22"/>
              </w:rPr>
              <w:t xml:space="preserve">Feltet skal være blankt ved første gangs sending av meldingen. </w:t>
            </w:r>
            <w:r>
              <w:rPr>
                <w:sz w:val="22"/>
              </w:rPr>
              <w:t xml:space="preserve"> Ved kansellering av en tidligere sendt melding må det sendes inn en kopi av  selve meldingen hvor RE-feltet er angitt med koden 521 for kansellering.</w:t>
            </w:r>
          </w:p>
        </w:tc>
      </w:tr>
    </w:tbl>
    <w:p w:rsidR="00E75EED" w:rsidRDefault="00E75EED">
      <w:pPr>
        <w:spacing w:after="160"/>
        <w:rPr>
          <w:sz w:val="22"/>
        </w:rPr>
      </w:pPr>
    </w:p>
    <w:p w:rsidR="00E75EED" w:rsidRDefault="00E75EED">
      <w:pPr>
        <w:spacing w:after="160"/>
        <w:rPr>
          <w:sz w:val="6"/>
        </w:rPr>
      </w:pPr>
    </w:p>
    <w:p w:rsidR="00E75EED" w:rsidRDefault="003C4561">
      <w:pPr>
        <w:rPr>
          <w:sz w:val="22"/>
        </w:rPr>
      </w:pPr>
      <w:r>
        <w:rPr>
          <w:sz w:val="22"/>
        </w:rPr>
        <w:t>Eksempel 2 (Når fangst er omlastet til et annet fartøy):</w:t>
      </w:r>
    </w:p>
    <w:p w:rsidR="00E75EED" w:rsidRDefault="003C4561">
      <w:pPr>
        <w:ind w:left="360"/>
        <w:rPr>
          <w:sz w:val="22"/>
        </w:rPr>
      </w:pPr>
      <w:r>
        <w:rPr>
          <w:sz w:val="22"/>
        </w:rPr>
        <w:t xml:space="preserve">Som over, men TF erstattes med TT og </w:t>
      </w:r>
      <w:r>
        <w:rPr>
          <w:sz w:val="22"/>
        </w:rPr>
        <w:t>radiokallesignalet til fartøyet fangst er omlastet til.</w:t>
      </w:r>
    </w:p>
    <w:p w:rsidR="00E75EED" w:rsidRDefault="00E75EED">
      <w:pPr>
        <w:ind w:left="360"/>
        <w:rPr>
          <w:sz w:val="22"/>
        </w:rPr>
      </w:pP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137" w:anchor="reference/forskrift/2010-02-19-228" w:history="1">
              <w:r>
                <w:rPr>
                  <w:sz w:val="18"/>
                </w:rPr>
                <w:t>forskrifter 19 feb 2010 nr. 228</w:t>
              </w:r>
            </w:hyperlink>
            <w:r>
              <w:rPr>
                <w:sz w:val="18"/>
              </w:rPr>
              <w:t xml:space="preserve">, </w:t>
            </w:r>
            <w:hyperlink r:id="rId138" w:anchor="reference/forskrift/2012-08-10-809" w:history="1">
              <w:r>
                <w:rPr>
                  <w:sz w:val="18"/>
                </w:rPr>
                <w:t>10 aug 2012 nr. 809</w:t>
              </w:r>
            </w:hyperlink>
            <w:r>
              <w:rPr>
                <w:sz w:val="18"/>
              </w:rPr>
              <w:t xml:space="preserve">, </w:t>
            </w:r>
            <w:hyperlink r:id="rId139" w:anchor="reference/forskrift/2014-03-07-257" w:history="1">
              <w:r>
                <w:rPr>
                  <w:sz w:val="18"/>
                </w:rPr>
                <w:t>7 mars 2014 nr. 257</w:t>
              </w:r>
            </w:hyperlink>
            <w:r>
              <w:rPr>
                <w:sz w:val="18"/>
              </w:rPr>
              <w:t xml:space="preserve">, </w:t>
            </w:r>
            <w:hyperlink r:id="rId140" w:anchor="reference/forskrift/2014-03-14-279" w:history="1">
              <w:r>
                <w:rPr>
                  <w:sz w:val="18"/>
                </w:rPr>
                <w:t>14 mars 2014 nr. 279</w:t>
              </w:r>
            </w:hyperlink>
            <w:r>
              <w:rPr>
                <w:sz w:val="18"/>
              </w:rPr>
              <w:t xml:space="preserve">, </w:t>
            </w:r>
            <w:hyperlink r:id="rId141" w:anchor="reference/forskrift/2015-05-28-576" w:history="1">
              <w:r>
                <w:rPr>
                  <w:sz w:val="18"/>
                </w:rPr>
                <w:t>28 mai 2015 nr. 576</w:t>
              </w:r>
            </w:hyperlink>
            <w:r>
              <w:rPr>
                <w:sz w:val="18"/>
              </w:rPr>
              <w:t>.</w:t>
            </w:r>
          </w:p>
        </w:tc>
      </w:tr>
    </w:tbl>
    <w:p w:rsidR="00E75EED" w:rsidRDefault="00E75EED">
      <w:pPr>
        <w:rPr>
          <w:sz w:val="22"/>
        </w:rPr>
      </w:pPr>
      <w:bookmarkStart w:id="73" w:name="KAPITTEL_10"/>
      <w:bookmarkEnd w:id="71"/>
    </w:p>
    <w:p w:rsidR="00E75EED" w:rsidRDefault="00E75EED">
      <w:pPr>
        <w:rPr>
          <w:sz w:val="22"/>
        </w:rPr>
      </w:pPr>
    </w:p>
    <w:p w:rsidR="00E75EED" w:rsidRDefault="00E75EED">
      <w:pPr>
        <w:rPr>
          <w:sz w:val="22"/>
        </w:rPr>
      </w:pPr>
    </w:p>
    <w:p w:rsidR="00E75EED" w:rsidRDefault="003C4561">
      <w:pPr>
        <w:pStyle w:val="Overskrift2"/>
        <w:spacing w:before="0" w:after="0"/>
      </w:pPr>
      <w:bookmarkStart w:id="74" w:name="_Toc256000012"/>
      <w:r>
        <w:t>Vedlegg 4. Forklaring til angivelse av soner</w:t>
      </w:r>
      <w:bookmarkEnd w:id="74"/>
    </w:p>
    <w:p w:rsidR="00E75EED" w:rsidRDefault="00E75EED">
      <w:pPr>
        <w:pStyle w:val="Overskrift2"/>
        <w:spacing w:before="0" w:after="0"/>
        <w:rPr>
          <w:sz w:val="6"/>
        </w:rPr>
      </w:pPr>
    </w:p>
    <w:p w:rsidR="00E75EED" w:rsidRDefault="003C4561">
      <w:pPr>
        <w:spacing w:before="120"/>
        <w:ind w:firstLine="180"/>
        <w:rPr>
          <w:sz w:val="22"/>
        </w:rPr>
      </w:pPr>
      <w:r>
        <w:rPr>
          <w:sz w:val="22"/>
        </w:rPr>
        <w:t>Forskriften gjelder i følgende områder/soner med tilhørende avtalekoder:</w:t>
      </w:r>
    </w:p>
    <w:p w:rsidR="00E75EED" w:rsidRDefault="00E75EED">
      <w:pPr>
        <w:spacing w:before="120" w:after="160"/>
        <w:ind w:firstLine="18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3894"/>
        <w:gridCol w:w="1298"/>
      </w:tblGrid>
      <w:tr w:rsidR="00E75EED">
        <w:trPr>
          <w:cantSplit/>
        </w:trPr>
        <w:tc>
          <w:tcPr>
            <w:tcW w:w="3894" w:type="dxa"/>
            <w:tcBorders>
              <w:bottom w:val="single" w:sz="1" w:space="0" w:color="000000"/>
              <w:right w:val="single" w:sz="1" w:space="0" w:color="000000"/>
            </w:tcBorders>
            <w:shd w:val="clear" w:color="auto" w:fill="DCDCDC"/>
            <w:noWrap/>
            <w:tcMar>
              <w:left w:w="20" w:type="dxa"/>
              <w:right w:w="20" w:type="dxa"/>
            </w:tcMar>
          </w:tcPr>
          <w:p w:rsidR="00E75EED" w:rsidRDefault="003C4561">
            <w:pPr>
              <w:spacing w:after="160"/>
              <w:rPr>
                <w:sz w:val="22"/>
              </w:rPr>
            </w:pPr>
            <w:r>
              <w:rPr>
                <w:b/>
                <w:i/>
                <w:sz w:val="22"/>
              </w:rPr>
              <w:t>Sone</w:t>
            </w:r>
          </w:p>
        </w:tc>
        <w:tc>
          <w:tcPr>
            <w:tcW w:w="1298" w:type="dxa"/>
            <w:tcBorders>
              <w:left w:val="single" w:sz="1" w:space="0" w:color="000000"/>
              <w:bottom w:val="single" w:sz="1" w:space="0" w:color="000000"/>
            </w:tcBorders>
            <w:shd w:val="clear" w:color="auto" w:fill="DCDCDC"/>
            <w:noWrap/>
            <w:tcMar>
              <w:left w:w="20" w:type="dxa"/>
              <w:right w:w="20" w:type="dxa"/>
            </w:tcMar>
          </w:tcPr>
          <w:p w:rsidR="00E75EED" w:rsidRDefault="003C4561">
            <w:pPr>
              <w:spacing w:after="160"/>
              <w:rPr>
                <w:sz w:val="22"/>
              </w:rPr>
            </w:pPr>
            <w:r>
              <w:rPr>
                <w:b/>
                <w:i/>
                <w:sz w:val="22"/>
              </w:rPr>
              <w:t>Kode</w:t>
            </w:r>
          </w:p>
        </w:tc>
      </w:tr>
      <w:tr w:rsidR="00E75EED">
        <w:tc>
          <w:tcPr>
            <w:tcW w:w="3894"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Norges økonomiske sone</w:t>
            </w:r>
          </w:p>
        </w:tc>
        <w:tc>
          <w:tcPr>
            <w:tcW w:w="129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NOR</w:t>
            </w:r>
          </w:p>
        </w:tc>
      </w:tr>
      <w:tr w:rsidR="00E75EED">
        <w:tc>
          <w:tcPr>
            <w:tcW w:w="3894"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 xml:space="preserve">Fiskevernsonen ved </w:t>
            </w:r>
            <w:r>
              <w:rPr>
                <w:sz w:val="22"/>
              </w:rPr>
              <w:t>Svalbard</w:t>
            </w:r>
          </w:p>
        </w:tc>
        <w:tc>
          <w:tcPr>
            <w:tcW w:w="129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XSV</w:t>
            </w:r>
          </w:p>
        </w:tc>
      </w:tr>
      <w:tr w:rsidR="00E75EED">
        <w:tc>
          <w:tcPr>
            <w:tcW w:w="3894"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Fiskerisonen ved Jan Mayen</w:t>
            </w:r>
          </w:p>
        </w:tc>
        <w:tc>
          <w:tcPr>
            <w:tcW w:w="129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XJM</w:t>
            </w:r>
          </w:p>
        </w:tc>
      </w:tr>
      <w:tr w:rsidR="00E75EED">
        <w:tc>
          <w:tcPr>
            <w:tcW w:w="3894"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Skagerrak</w:t>
            </w:r>
          </w:p>
        </w:tc>
        <w:tc>
          <w:tcPr>
            <w:tcW w:w="129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XSK</w:t>
            </w:r>
          </w:p>
        </w:tc>
      </w:tr>
      <w:tr w:rsidR="00E75EED">
        <w:tc>
          <w:tcPr>
            <w:tcW w:w="3894"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EU-sonen</w:t>
            </w:r>
          </w:p>
        </w:tc>
        <w:tc>
          <w:tcPr>
            <w:tcW w:w="129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XEU</w:t>
            </w:r>
          </w:p>
        </w:tc>
      </w:tr>
      <w:tr w:rsidR="00E75EED">
        <w:tc>
          <w:tcPr>
            <w:tcW w:w="3894"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Russisk sone</w:t>
            </w:r>
          </w:p>
        </w:tc>
        <w:tc>
          <w:tcPr>
            <w:tcW w:w="129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RUS</w:t>
            </w:r>
          </w:p>
        </w:tc>
      </w:tr>
      <w:tr w:rsidR="00E75EED">
        <w:tc>
          <w:tcPr>
            <w:tcW w:w="3894"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Grønlandsk sone</w:t>
            </w:r>
          </w:p>
        </w:tc>
        <w:tc>
          <w:tcPr>
            <w:tcW w:w="129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GRL</w:t>
            </w:r>
          </w:p>
        </w:tc>
      </w:tr>
      <w:tr w:rsidR="00E75EED">
        <w:tc>
          <w:tcPr>
            <w:tcW w:w="3894"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Færøysk sone</w:t>
            </w:r>
          </w:p>
        </w:tc>
        <w:tc>
          <w:tcPr>
            <w:tcW w:w="129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FRO</w:t>
            </w:r>
          </w:p>
        </w:tc>
      </w:tr>
      <w:tr w:rsidR="00E75EED">
        <w:tc>
          <w:tcPr>
            <w:tcW w:w="3894"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Islandsk sone</w:t>
            </w:r>
          </w:p>
        </w:tc>
        <w:tc>
          <w:tcPr>
            <w:tcW w:w="129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ISL</w:t>
            </w:r>
          </w:p>
        </w:tc>
      </w:tr>
      <w:tr w:rsidR="00E75EED">
        <w:tc>
          <w:tcPr>
            <w:tcW w:w="3894"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NEAFC-området</w:t>
            </w:r>
          </w:p>
        </w:tc>
        <w:tc>
          <w:tcPr>
            <w:tcW w:w="129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XNE</w:t>
            </w:r>
          </w:p>
        </w:tc>
      </w:tr>
      <w:tr w:rsidR="00E75EED">
        <w:tc>
          <w:tcPr>
            <w:tcW w:w="3894"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NAFO-området</w:t>
            </w:r>
          </w:p>
        </w:tc>
        <w:tc>
          <w:tcPr>
            <w:tcW w:w="129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XNW</w:t>
            </w:r>
          </w:p>
        </w:tc>
      </w:tr>
      <w:tr w:rsidR="00E75EED">
        <w:tc>
          <w:tcPr>
            <w:tcW w:w="3894" w:type="dxa"/>
            <w:tcBorders>
              <w:top w:val="nil"/>
              <w:bottom w:val="nil"/>
              <w:right w:val="nil"/>
            </w:tcBorders>
            <w:shd w:val="clear" w:color="auto" w:fill="FFFFFF"/>
            <w:noWrap/>
            <w:tcMar>
              <w:left w:w="20" w:type="dxa"/>
              <w:right w:w="20" w:type="dxa"/>
            </w:tcMar>
          </w:tcPr>
          <w:p w:rsidR="00E75EED" w:rsidRDefault="003C4561">
            <w:pPr>
              <w:spacing w:after="160"/>
              <w:rPr>
                <w:sz w:val="22"/>
              </w:rPr>
            </w:pPr>
            <w:r>
              <w:rPr>
                <w:sz w:val="22"/>
              </w:rPr>
              <w:t>CCAMLR-området</w:t>
            </w:r>
          </w:p>
        </w:tc>
        <w:tc>
          <w:tcPr>
            <w:tcW w:w="1298" w:type="dxa"/>
            <w:tcBorders>
              <w:top w:val="nil"/>
              <w:left w:val="nil"/>
              <w:bottom w:val="nil"/>
            </w:tcBorders>
            <w:shd w:val="clear" w:color="auto" w:fill="FFFFFF"/>
            <w:noWrap/>
            <w:tcMar>
              <w:left w:w="20" w:type="dxa"/>
              <w:right w:w="20" w:type="dxa"/>
            </w:tcMar>
          </w:tcPr>
          <w:p w:rsidR="00E75EED" w:rsidRDefault="003C4561">
            <w:pPr>
              <w:spacing w:after="160"/>
              <w:rPr>
                <w:sz w:val="22"/>
              </w:rPr>
            </w:pPr>
            <w:r>
              <w:rPr>
                <w:sz w:val="22"/>
              </w:rPr>
              <w:t>XCA</w:t>
            </w:r>
          </w:p>
        </w:tc>
      </w:tr>
      <w:tr w:rsidR="00E75EED">
        <w:tc>
          <w:tcPr>
            <w:tcW w:w="3894" w:type="dxa"/>
            <w:tcBorders>
              <w:top w:val="nil"/>
              <w:right w:val="nil"/>
            </w:tcBorders>
            <w:shd w:val="clear" w:color="auto" w:fill="FFFFFF"/>
            <w:noWrap/>
            <w:tcMar>
              <w:left w:w="20" w:type="dxa"/>
              <w:right w:w="20" w:type="dxa"/>
            </w:tcMar>
          </w:tcPr>
          <w:p w:rsidR="00E75EED" w:rsidRDefault="003C4561">
            <w:pPr>
              <w:spacing w:after="160"/>
              <w:rPr>
                <w:sz w:val="22"/>
              </w:rPr>
            </w:pPr>
            <w:r>
              <w:rPr>
                <w:sz w:val="22"/>
              </w:rPr>
              <w:t>Svalbards territorialfarvann</w:t>
            </w:r>
          </w:p>
        </w:tc>
        <w:tc>
          <w:tcPr>
            <w:tcW w:w="1298" w:type="dxa"/>
            <w:tcBorders>
              <w:top w:val="nil"/>
              <w:left w:val="nil"/>
            </w:tcBorders>
            <w:shd w:val="clear" w:color="auto" w:fill="FFFFFF"/>
            <w:noWrap/>
            <w:tcMar>
              <w:left w:w="20" w:type="dxa"/>
              <w:right w:w="20" w:type="dxa"/>
            </w:tcMar>
          </w:tcPr>
          <w:p w:rsidR="00E75EED" w:rsidRDefault="003C4561">
            <w:pPr>
              <w:spacing w:after="160"/>
              <w:rPr>
                <w:sz w:val="22"/>
              </w:rPr>
            </w:pPr>
            <w:r>
              <w:rPr>
                <w:sz w:val="22"/>
              </w:rPr>
              <w:t>XSI</w:t>
            </w:r>
          </w:p>
        </w:tc>
      </w:tr>
    </w:tbl>
    <w:p w:rsidR="00E75EED" w:rsidRDefault="00E75EED">
      <w:pPr>
        <w:spacing w:after="160"/>
        <w:rPr>
          <w:sz w:val="22"/>
        </w:rPr>
      </w:pP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Endret ved </w:t>
            </w:r>
            <w:hyperlink r:id="rId142" w:anchor="reference/forskrift/2013-06-28-845" w:history="1">
              <w:r>
                <w:rPr>
                  <w:sz w:val="18"/>
                </w:rPr>
                <w:t>forskrift 28 juni 2013 nr. 845</w:t>
              </w:r>
            </w:hyperlink>
            <w:r>
              <w:rPr>
                <w:sz w:val="18"/>
              </w:rPr>
              <w:t>.</w:t>
            </w:r>
          </w:p>
        </w:tc>
      </w:tr>
    </w:tbl>
    <w:p w:rsidR="00E75EED" w:rsidRDefault="00E75EED">
      <w:pPr>
        <w:rPr>
          <w:sz w:val="22"/>
        </w:rPr>
      </w:pPr>
      <w:bookmarkStart w:id="75" w:name="KAPITTEL_11"/>
      <w:bookmarkEnd w:id="73"/>
    </w:p>
    <w:p w:rsidR="00E75EED" w:rsidRDefault="00E75EED">
      <w:pPr>
        <w:rPr>
          <w:sz w:val="22"/>
        </w:rPr>
      </w:pPr>
    </w:p>
    <w:p w:rsidR="00E75EED" w:rsidRDefault="00E75EED">
      <w:pPr>
        <w:rPr>
          <w:sz w:val="22"/>
        </w:rPr>
      </w:pPr>
    </w:p>
    <w:p w:rsidR="00E75EED" w:rsidRDefault="003C4561">
      <w:pPr>
        <w:pStyle w:val="Overskrift2"/>
        <w:spacing w:before="0" w:after="0"/>
      </w:pPr>
      <w:bookmarkStart w:id="76" w:name="_Toc256000014"/>
      <w:r>
        <w:t>Vedlegg 5. Fiskeritillatelse (QI)</w:t>
      </w:r>
      <w:bookmarkEnd w:id="76"/>
    </w:p>
    <w:p w:rsidR="00E75EED" w:rsidRDefault="00E75EED">
      <w:pPr>
        <w:pStyle w:val="Overskrift2"/>
        <w:spacing w:before="0" w:after="0"/>
        <w:rPr>
          <w:sz w:val="6"/>
        </w:rPr>
      </w:pPr>
    </w:p>
    <w:p w:rsidR="00E75EED" w:rsidRDefault="003C4561">
      <w:pPr>
        <w:spacing w:after="160"/>
        <w:rPr>
          <w:i/>
          <w:sz w:val="22"/>
        </w:rPr>
      </w:pPr>
      <w:r>
        <w:rPr>
          <w:i/>
          <w:sz w:val="22"/>
        </w:rPr>
        <w:t>Fartøyets fiskeritillatelse</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779"/>
        <w:gridCol w:w="9087"/>
      </w:tblGrid>
      <w:tr w:rsidR="00E75EED">
        <w:trPr>
          <w:cantSplit/>
        </w:trPr>
        <w:tc>
          <w:tcPr>
            <w:tcW w:w="779" w:type="dxa"/>
            <w:shd w:val="clear" w:color="auto" w:fill="DCDCDC"/>
            <w:noWrap/>
            <w:tcMar>
              <w:left w:w="20" w:type="dxa"/>
              <w:right w:w="20" w:type="dxa"/>
            </w:tcMar>
          </w:tcPr>
          <w:p w:rsidR="00E75EED" w:rsidRDefault="003C4561">
            <w:pPr>
              <w:spacing w:after="160"/>
              <w:rPr>
                <w:sz w:val="22"/>
              </w:rPr>
            </w:pPr>
            <w:r>
              <w:rPr>
                <w:b/>
                <w:i/>
                <w:sz w:val="22"/>
              </w:rPr>
              <w:lastRenderedPageBreak/>
              <w:t>Kode</w:t>
            </w:r>
          </w:p>
        </w:tc>
        <w:tc>
          <w:tcPr>
            <w:tcW w:w="9087" w:type="dxa"/>
            <w:shd w:val="clear" w:color="auto" w:fill="DCDCDC"/>
            <w:noWrap/>
            <w:tcMar>
              <w:left w:w="20" w:type="dxa"/>
              <w:right w:w="20" w:type="dxa"/>
            </w:tcMar>
          </w:tcPr>
          <w:p w:rsidR="00E75EED" w:rsidRDefault="003C4561">
            <w:pPr>
              <w:spacing w:after="160"/>
              <w:jc w:val="center"/>
              <w:rPr>
                <w:sz w:val="22"/>
              </w:rPr>
            </w:pPr>
            <w:r>
              <w:rPr>
                <w:b/>
                <w:i/>
                <w:sz w:val="22"/>
              </w:rPr>
              <w:t>Definisjon</w:t>
            </w:r>
          </w:p>
        </w:tc>
      </w:tr>
      <w:tr w:rsidR="00E75EED">
        <w:tc>
          <w:tcPr>
            <w:tcW w:w="779" w:type="dxa"/>
            <w:shd w:val="clear" w:color="auto" w:fill="FFFFFF"/>
            <w:noWrap/>
            <w:tcMar>
              <w:left w:w="20" w:type="dxa"/>
              <w:right w:w="20" w:type="dxa"/>
            </w:tcMar>
          </w:tcPr>
          <w:p w:rsidR="00E75EED" w:rsidRDefault="003C4561">
            <w:pPr>
              <w:spacing w:after="160"/>
              <w:rPr>
                <w:sz w:val="22"/>
              </w:rPr>
            </w:pPr>
            <w:r>
              <w:rPr>
                <w:sz w:val="22"/>
              </w:rPr>
              <w:t>1</w:t>
            </w:r>
          </w:p>
        </w:tc>
        <w:tc>
          <w:tcPr>
            <w:tcW w:w="9087" w:type="dxa"/>
            <w:shd w:val="clear" w:color="auto" w:fill="FFFFFF"/>
            <w:noWrap/>
            <w:tcMar>
              <w:left w:w="20" w:type="dxa"/>
              <w:right w:w="20" w:type="dxa"/>
            </w:tcMar>
          </w:tcPr>
          <w:p w:rsidR="00E75EED" w:rsidRDefault="003C4561">
            <w:pPr>
              <w:spacing w:after="160"/>
              <w:rPr>
                <w:sz w:val="22"/>
              </w:rPr>
            </w:pPr>
            <w:r>
              <w:rPr>
                <w:sz w:val="22"/>
              </w:rPr>
              <w:t>Ordinær kvote</w:t>
            </w:r>
          </w:p>
        </w:tc>
      </w:tr>
      <w:tr w:rsidR="00E75EED">
        <w:tc>
          <w:tcPr>
            <w:tcW w:w="779" w:type="dxa"/>
            <w:shd w:val="clear" w:color="auto" w:fill="FFFFFF"/>
            <w:noWrap/>
            <w:tcMar>
              <w:left w:w="20" w:type="dxa"/>
              <w:right w:w="20" w:type="dxa"/>
            </w:tcMar>
          </w:tcPr>
          <w:p w:rsidR="00E75EED" w:rsidRDefault="003C4561">
            <w:pPr>
              <w:spacing w:after="160"/>
              <w:rPr>
                <w:sz w:val="22"/>
              </w:rPr>
            </w:pPr>
            <w:r>
              <w:rPr>
                <w:sz w:val="22"/>
              </w:rPr>
              <w:t>2</w:t>
            </w:r>
          </w:p>
        </w:tc>
        <w:tc>
          <w:tcPr>
            <w:tcW w:w="9087" w:type="dxa"/>
            <w:shd w:val="clear" w:color="auto" w:fill="FFFFFF"/>
            <w:noWrap/>
            <w:tcMar>
              <w:left w:w="20" w:type="dxa"/>
              <w:right w:w="20" w:type="dxa"/>
            </w:tcMar>
          </w:tcPr>
          <w:p w:rsidR="00E75EED" w:rsidRDefault="003C4561">
            <w:pPr>
              <w:spacing w:after="160"/>
              <w:rPr>
                <w:sz w:val="22"/>
              </w:rPr>
            </w:pPr>
            <w:r>
              <w:rPr>
                <w:sz w:val="22"/>
              </w:rPr>
              <w:t>Forskningskvote</w:t>
            </w:r>
          </w:p>
        </w:tc>
      </w:tr>
      <w:tr w:rsidR="00E75EED">
        <w:tc>
          <w:tcPr>
            <w:tcW w:w="779" w:type="dxa"/>
            <w:shd w:val="clear" w:color="auto" w:fill="FFFFFF"/>
            <w:noWrap/>
            <w:tcMar>
              <w:left w:w="20" w:type="dxa"/>
              <w:right w:w="20" w:type="dxa"/>
            </w:tcMar>
          </w:tcPr>
          <w:p w:rsidR="00E75EED" w:rsidRDefault="003C4561">
            <w:pPr>
              <w:spacing w:after="160"/>
              <w:rPr>
                <w:sz w:val="22"/>
              </w:rPr>
            </w:pPr>
            <w:r>
              <w:rPr>
                <w:sz w:val="22"/>
              </w:rPr>
              <w:t>3</w:t>
            </w:r>
          </w:p>
        </w:tc>
        <w:tc>
          <w:tcPr>
            <w:tcW w:w="9087" w:type="dxa"/>
            <w:shd w:val="clear" w:color="auto" w:fill="FFFFFF"/>
            <w:noWrap/>
            <w:tcMar>
              <w:left w:w="20" w:type="dxa"/>
              <w:right w:w="20" w:type="dxa"/>
            </w:tcMar>
          </w:tcPr>
          <w:p w:rsidR="00E75EED" w:rsidRDefault="003C4561">
            <w:pPr>
              <w:spacing w:after="160"/>
              <w:rPr>
                <w:sz w:val="22"/>
              </w:rPr>
            </w:pPr>
            <w:r>
              <w:rPr>
                <w:sz w:val="22"/>
              </w:rPr>
              <w:t>Skolekvote</w:t>
            </w:r>
          </w:p>
        </w:tc>
      </w:tr>
      <w:tr w:rsidR="00E75EED">
        <w:tc>
          <w:tcPr>
            <w:tcW w:w="779" w:type="dxa"/>
            <w:shd w:val="clear" w:color="auto" w:fill="FFFFFF"/>
            <w:noWrap/>
            <w:tcMar>
              <w:left w:w="20" w:type="dxa"/>
              <w:right w:w="20" w:type="dxa"/>
            </w:tcMar>
          </w:tcPr>
          <w:p w:rsidR="00E75EED" w:rsidRDefault="003C4561">
            <w:pPr>
              <w:spacing w:after="160"/>
              <w:rPr>
                <w:sz w:val="22"/>
              </w:rPr>
            </w:pPr>
            <w:r>
              <w:rPr>
                <w:sz w:val="22"/>
              </w:rPr>
              <w:t>4</w:t>
            </w:r>
          </w:p>
        </w:tc>
        <w:tc>
          <w:tcPr>
            <w:tcW w:w="9087" w:type="dxa"/>
            <w:shd w:val="clear" w:color="auto" w:fill="FFFFFF"/>
            <w:noWrap/>
            <w:tcMar>
              <w:left w:w="20" w:type="dxa"/>
              <w:right w:w="20" w:type="dxa"/>
            </w:tcMar>
          </w:tcPr>
          <w:p w:rsidR="00E75EED" w:rsidRDefault="003C4561">
            <w:pPr>
              <w:spacing w:after="160"/>
              <w:rPr>
                <w:sz w:val="22"/>
              </w:rPr>
            </w:pPr>
            <w:r>
              <w:rPr>
                <w:sz w:val="22"/>
              </w:rPr>
              <w:t>Agnkvote</w:t>
            </w:r>
          </w:p>
        </w:tc>
      </w:tr>
      <w:tr w:rsidR="00E75EED">
        <w:tc>
          <w:tcPr>
            <w:tcW w:w="779" w:type="dxa"/>
            <w:shd w:val="clear" w:color="auto" w:fill="FFFFFF"/>
            <w:noWrap/>
            <w:tcMar>
              <w:left w:w="20" w:type="dxa"/>
              <w:right w:w="20" w:type="dxa"/>
            </w:tcMar>
          </w:tcPr>
          <w:p w:rsidR="00E75EED" w:rsidRDefault="003C4561">
            <w:pPr>
              <w:spacing w:after="160"/>
              <w:rPr>
                <w:sz w:val="22"/>
              </w:rPr>
            </w:pPr>
            <w:r>
              <w:rPr>
                <w:sz w:val="22"/>
              </w:rPr>
              <w:t>5</w:t>
            </w:r>
          </w:p>
        </w:tc>
        <w:tc>
          <w:tcPr>
            <w:tcW w:w="9087" w:type="dxa"/>
            <w:shd w:val="clear" w:color="auto" w:fill="FFFFFF"/>
            <w:noWrap/>
            <w:tcMar>
              <w:left w:w="20" w:type="dxa"/>
              <w:right w:w="20" w:type="dxa"/>
            </w:tcMar>
          </w:tcPr>
          <w:p w:rsidR="00E75EED" w:rsidRDefault="003C4561">
            <w:pPr>
              <w:spacing w:after="160"/>
              <w:rPr>
                <w:sz w:val="22"/>
              </w:rPr>
            </w:pPr>
            <w:r>
              <w:rPr>
                <w:sz w:val="22"/>
              </w:rPr>
              <w:t>Annet</w:t>
            </w:r>
          </w:p>
        </w:tc>
      </w:tr>
      <w:tr w:rsidR="00E75EED">
        <w:tc>
          <w:tcPr>
            <w:tcW w:w="779" w:type="dxa"/>
            <w:shd w:val="clear" w:color="auto" w:fill="FFFFFF"/>
            <w:noWrap/>
            <w:tcMar>
              <w:left w:w="20" w:type="dxa"/>
              <w:right w:w="20" w:type="dxa"/>
            </w:tcMar>
          </w:tcPr>
          <w:p w:rsidR="00E75EED" w:rsidRDefault="003C4561">
            <w:pPr>
              <w:spacing w:after="160"/>
              <w:rPr>
                <w:sz w:val="22"/>
              </w:rPr>
            </w:pPr>
            <w:r>
              <w:rPr>
                <w:sz w:val="22"/>
              </w:rPr>
              <w:t>6</w:t>
            </w:r>
          </w:p>
        </w:tc>
        <w:tc>
          <w:tcPr>
            <w:tcW w:w="9087" w:type="dxa"/>
            <w:shd w:val="clear" w:color="auto" w:fill="FFFFFF"/>
            <w:noWrap/>
            <w:tcMar>
              <w:left w:w="20" w:type="dxa"/>
              <w:right w:w="20" w:type="dxa"/>
            </w:tcMar>
          </w:tcPr>
          <w:p w:rsidR="00E75EED" w:rsidRDefault="003C4561">
            <w:pPr>
              <w:spacing w:after="160"/>
              <w:rPr>
                <w:sz w:val="22"/>
              </w:rPr>
            </w:pPr>
            <w:r>
              <w:rPr>
                <w:sz w:val="22"/>
              </w:rPr>
              <w:t>Slumpfiskkvote</w:t>
            </w:r>
          </w:p>
        </w:tc>
      </w:tr>
      <w:tr w:rsidR="00E75EED">
        <w:tc>
          <w:tcPr>
            <w:tcW w:w="779" w:type="dxa"/>
            <w:shd w:val="clear" w:color="auto" w:fill="FFFFFF"/>
            <w:noWrap/>
            <w:tcMar>
              <w:left w:w="20" w:type="dxa"/>
              <w:right w:w="20" w:type="dxa"/>
            </w:tcMar>
          </w:tcPr>
          <w:p w:rsidR="00E75EED" w:rsidRDefault="003C4561">
            <w:pPr>
              <w:spacing w:after="160"/>
              <w:rPr>
                <w:sz w:val="22"/>
              </w:rPr>
            </w:pPr>
            <w:r>
              <w:rPr>
                <w:sz w:val="22"/>
              </w:rPr>
              <w:t>7</w:t>
            </w:r>
          </w:p>
        </w:tc>
        <w:tc>
          <w:tcPr>
            <w:tcW w:w="9087" w:type="dxa"/>
            <w:shd w:val="clear" w:color="auto" w:fill="FFFFFF"/>
            <w:noWrap/>
            <w:tcMar>
              <w:left w:w="20" w:type="dxa"/>
              <w:right w:w="20" w:type="dxa"/>
            </w:tcMar>
          </w:tcPr>
          <w:p w:rsidR="00E75EED" w:rsidRDefault="003C4561">
            <w:pPr>
              <w:spacing w:after="160"/>
              <w:rPr>
                <w:sz w:val="22"/>
              </w:rPr>
            </w:pPr>
            <w:r>
              <w:rPr>
                <w:sz w:val="22"/>
              </w:rPr>
              <w:t>Leiefartøykvote</w:t>
            </w:r>
          </w:p>
        </w:tc>
      </w:tr>
    </w:tbl>
    <w:p w:rsidR="00E75EED" w:rsidRDefault="00E75EED">
      <w:pPr>
        <w:spacing w:after="160"/>
        <w:rPr>
          <w:sz w:val="22"/>
        </w:rPr>
      </w:pP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Tilføyd ved </w:t>
            </w:r>
            <w:hyperlink r:id="rId143" w:anchor="reference/forskrift/2012-01-17-66" w:history="1">
              <w:r>
                <w:rPr>
                  <w:sz w:val="18"/>
                </w:rPr>
                <w:t>forskrift 17 jan 2012 nr. 66</w:t>
              </w:r>
            </w:hyperlink>
            <w:r>
              <w:rPr>
                <w:sz w:val="18"/>
              </w:rPr>
              <w:t>.</w:t>
            </w:r>
          </w:p>
        </w:tc>
      </w:tr>
    </w:tbl>
    <w:p w:rsidR="00E75EED" w:rsidRDefault="00E75EED">
      <w:pPr>
        <w:rPr>
          <w:sz w:val="22"/>
        </w:rPr>
      </w:pPr>
      <w:bookmarkStart w:id="77" w:name="KAPITTEL_12"/>
      <w:bookmarkEnd w:id="75"/>
    </w:p>
    <w:p w:rsidR="00E75EED" w:rsidRDefault="00E75EED">
      <w:pPr>
        <w:rPr>
          <w:sz w:val="22"/>
        </w:rPr>
      </w:pPr>
    </w:p>
    <w:p w:rsidR="00E75EED" w:rsidRDefault="00E75EED">
      <w:pPr>
        <w:rPr>
          <w:sz w:val="22"/>
        </w:rPr>
      </w:pPr>
    </w:p>
    <w:p w:rsidR="00E75EED" w:rsidRDefault="003C4561">
      <w:pPr>
        <w:pStyle w:val="Overskrift2"/>
        <w:spacing w:before="0" w:after="0"/>
      </w:pPr>
      <w:bookmarkStart w:id="78" w:name="_Toc256000016"/>
      <w:r>
        <w:t>Vedlegg 6. Fiskeriaktivitet (AC)</w:t>
      </w:r>
      <w:bookmarkEnd w:id="78"/>
    </w:p>
    <w:p w:rsidR="00E75EED" w:rsidRDefault="00E75EED">
      <w:pPr>
        <w:pStyle w:val="Overskrift2"/>
        <w:spacing w:before="0" w:after="0"/>
        <w:rPr>
          <w:sz w:val="6"/>
        </w:rPr>
      </w:pPr>
    </w:p>
    <w:p w:rsidR="00E75EED" w:rsidRDefault="003C4561">
      <w:pPr>
        <w:spacing w:after="160"/>
        <w:rPr>
          <w:i/>
          <w:sz w:val="22"/>
        </w:rPr>
      </w:pPr>
      <w:r>
        <w:rPr>
          <w:i/>
          <w:sz w:val="22"/>
        </w:rPr>
        <w:t>Fartøyets hovedfiskeriaktivitet</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3245"/>
        <w:gridCol w:w="3245"/>
        <w:gridCol w:w="3375"/>
      </w:tblGrid>
      <w:tr w:rsidR="00E75EED">
        <w:trPr>
          <w:cantSplit/>
        </w:trPr>
        <w:tc>
          <w:tcPr>
            <w:tcW w:w="3245" w:type="dxa"/>
            <w:shd w:val="clear" w:color="auto" w:fill="DCDCDC"/>
            <w:noWrap/>
            <w:tcMar>
              <w:left w:w="20" w:type="dxa"/>
              <w:right w:w="20" w:type="dxa"/>
            </w:tcMar>
          </w:tcPr>
          <w:p w:rsidR="00E75EED" w:rsidRDefault="003C4561">
            <w:pPr>
              <w:spacing w:after="160"/>
              <w:rPr>
                <w:sz w:val="22"/>
              </w:rPr>
            </w:pPr>
            <w:r>
              <w:rPr>
                <w:b/>
                <w:i/>
                <w:sz w:val="22"/>
              </w:rPr>
              <w:t>Kode</w:t>
            </w:r>
          </w:p>
        </w:tc>
        <w:tc>
          <w:tcPr>
            <w:tcW w:w="3245" w:type="dxa"/>
            <w:shd w:val="clear" w:color="auto" w:fill="DCDCDC"/>
            <w:noWrap/>
            <w:tcMar>
              <w:left w:w="20" w:type="dxa"/>
              <w:right w:w="20" w:type="dxa"/>
            </w:tcMar>
          </w:tcPr>
          <w:p w:rsidR="00E75EED" w:rsidRDefault="003C4561">
            <w:pPr>
              <w:spacing w:after="160"/>
              <w:rPr>
                <w:sz w:val="22"/>
              </w:rPr>
            </w:pPr>
            <w:r>
              <w:rPr>
                <w:b/>
                <w:i/>
                <w:sz w:val="22"/>
              </w:rPr>
              <w:t>Definisjon</w:t>
            </w:r>
          </w:p>
        </w:tc>
        <w:tc>
          <w:tcPr>
            <w:tcW w:w="3375" w:type="dxa"/>
            <w:shd w:val="clear" w:color="auto" w:fill="DCDCDC"/>
            <w:noWrap/>
            <w:tcMar>
              <w:left w:w="20" w:type="dxa"/>
              <w:right w:w="20" w:type="dxa"/>
            </w:tcMar>
          </w:tcPr>
          <w:p w:rsidR="00E75EED" w:rsidRDefault="003C4561">
            <w:pPr>
              <w:spacing w:after="160"/>
              <w:rPr>
                <w:sz w:val="22"/>
              </w:rPr>
            </w:pPr>
            <w:r>
              <w:rPr>
                <w:b/>
                <w:i/>
                <w:sz w:val="22"/>
              </w:rPr>
              <w:t>Forklaring</w:t>
            </w:r>
          </w:p>
        </w:tc>
      </w:tr>
      <w:tr w:rsidR="00E75EED">
        <w:tc>
          <w:tcPr>
            <w:tcW w:w="3245" w:type="dxa"/>
            <w:shd w:val="clear" w:color="auto" w:fill="FFFFFF"/>
            <w:noWrap/>
            <w:tcMar>
              <w:left w:w="20" w:type="dxa"/>
              <w:right w:w="20" w:type="dxa"/>
            </w:tcMar>
          </w:tcPr>
          <w:p w:rsidR="00E75EED" w:rsidRDefault="003C4561">
            <w:pPr>
              <w:spacing w:after="160"/>
              <w:rPr>
                <w:sz w:val="22"/>
              </w:rPr>
            </w:pPr>
            <w:r>
              <w:rPr>
                <w:sz w:val="22"/>
              </w:rPr>
              <w:t>FIS</w:t>
            </w:r>
          </w:p>
        </w:tc>
        <w:tc>
          <w:tcPr>
            <w:tcW w:w="3245" w:type="dxa"/>
            <w:shd w:val="clear" w:color="auto" w:fill="FFFFFF"/>
            <w:noWrap/>
            <w:tcMar>
              <w:left w:w="20" w:type="dxa"/>
              <w:right w:w="20" w:type="dxa"/>
            </w:tcMar>
          </w:tcPr>
          <w:p w:rsidR="00E75EED" w:rsidRDefault="003C4561">
            <w:pPr>
              <w:spacing w:after="160"/>
              <w:rPr>
                <w:sz w:val="22"/>
              </w:rPr>
            </w:pPr>
            <w:r>
              <w:rPr>
                <w:sz w:val="22"/>
              </w:rPr>
              <w:t>Fiske</w:t>
            </w:r>
          </w:p>
        </w:tc>
        <w:tc>
          <w:tcPr>
            <w:tcW w:w="3375" w:type="dxa"/>
            <w:shd w:val="clear" w:color="auto" w:fill="FFFFFF"/>
            <w:noWrap/>
            <w:tcMar>
              <w:left w:w="20" w:type="dxa"/>
              <w:right w:w="20" w:type="dxa"/>
            </w:tcMar>
          </w:tcPr>
          <w:p w:rsidR="00E75EED" w:rsidRDefault="003C4561">
            <w:pPr>
              <w:spacing w:after="160"/>
              <w:rPr>
                <w:sz w:val="22"/>
              </w:rPr>
            </w:pPr>
            <w:r>
              <w:rPr>
                <w:sz w:val="22"/>
              </w:rPr>
              <w:t>FIS skal anvendes når det er gjennomført fiskeoperasjoner  innenfor døgnet det rapporteres for.</w:t>
            </w:r>
          </w:p>
        </w:tc>
      </w:tr>
      <w:tr w:rsidR="00E75EED">
        <w:tc>
          <w:tcPr>
            <w:tcW w:w="3245" w:type="dxa"/>
            <w:shd w:val="clear" w:color="auto" w:fill="FFFFFF"/>
            <w:noWrap/>
            <w:tcMar>
              <w:left w:w="20" w:type="dxa"/>
              <w:right w:w="20" w:type="dxa"/>
            </w:tcMar>
          </w:tcPr>
          <w:p w:rsidR="00E75EED" w:rsidRDefault="003C4561">
            <w:pPr>
              <w:spacing w:after="160"/>
              <w:rPr>
                <w:sz w:val="22"/>
              </w:rPr>
            </w:pPr>
            <w:r>
              <w:rPr>
                <w:sz w:val="22"/>
              </w:rPr>
              <w:t>REL</w:t>
            </w:r>
          </w:p>
        </w:tc>
        <w:tc>
          <w:tcPr>
            <w:tcW w:w="3245" w:type="dxa"/>
            <w:shd w:val="clear" w:color="auto" w:fill="FFFFFF"/>
            <w:noWrap/>
            <w:tcMar>
              <w:left w:w="20" w:type="dxa"/>
              <w:right w:w="20" w:type="dxa"/>
            </w:tcMar>
          </w:tcPr>
          <w:p w:rsidR="00E75EED" w:rsidRDefault="003C4561">
            <w:pPr>
              <w:spacing w:after="160"/>
              <w:rPr>
                <w:sz w:val="22"/>
              </w:rPr>
            </w:pPr>
            <w:r>
              <w:rPr>
                <w:sz w:val="22"/>
              </w:rPr>
              <w:t>Fangst relokalisering (overføring av fangst)</w:t>
            </w:r>
          </w:p>
        </w:tc>
        <w:tc>
          <w:tcPr>
            <w:tcW w:w="3375" w:type="dxa"/>
            <w:shd w:val="clear" w:color="auto" w:fill="FFFFFF"/>
            <w:noWrap/>
            <w:tcMar>
              <w:left w:w="20" w:type="dxa"/>
              <w:right w:w="20" w:type="dxa"/>
            </w:tcMar>
          </w:tcPr>
          <w:p w:rsidR="00E75EED" w:rsidRDefault="003C4561">
            <w:pPr>
              <w:spacing w:after="160"/>
              <w:rPr>
                <w:sz w:val="22"/>
              </w:rPr>
            </w:pPr>
            <w:r>
              <w:rPr>
                <w:sz w:val="22"/>
              </w:rPr>
              <w:t xml:space="preserve">REL skal anvendes av  det fartøy som pumper om bord fangst fra sjøen fisket </w:t>
            </w:r>
            <w:r>
              <w:rPr>
                <w:sz w:val="22"/>
              </w:rPr>
              <w:t>av et annet fartøy. Det  skal sendes en egen DCA melding dersom det er pumpet fra et annet fartøys  redskap.</w:t>
            </w:r>
          </w:p>
        </w:tc>
      </w:tr>
      <w:tr w:rsidR="00E75EED">
        <w:tc>
          <w:tcPr>
            <w:tcW w:w="3245" w:type="dxa"/>
            <w:shd w:val="clear" w:color="auto" w:fill="FFFFFF"/>
            <w:noWrap/>
            <w:tcMar>
              <w:left w:w="20" w:type="dxa"/>
              <w:right w:w="20" w:type="dxa"/>
            </w:tcMar>
          </w:tcPr>
          <w:p w:rsidR="00E75EED" w:rsidRDefault="003C4561">
            <w:pPr>
              <w:spacing w:after="160"/>
              <w:rPr>
                <w:sz w:val="22"/>
              </w:rPr>
            </w:pPr>
            <w:r>
              <w:rPr>
                <w:sz w:val="22"/>
              </w:rPr>
              <w:t>SCR</w:t>
            </w:r>
          </w:p>
        </w:tc>
        <w:tc>
          <w:tcPr>
            <w:tcW w:w="3245" w:type="dxa"/>
            <w:shd w:val="clear" w:color="auto" w:fill="FFFFFF"/>
            <w:noWrap/>
            <w:tcMar>
              <w:left w:w="20" w:type="dxa"/>
              <w:right w:w="20" w:type="dxa"/>
            </w:tcMar>
          </w:tcPr>
          <w:p w:rsidR="00E75EED" w:rsidRDefault="003C4561">
            <w:pPr>
              <w:spacing w:after="160"/>
              <w:rPr>
                <w:sz w:val="22"/>
              </w:rPr>
            </w:pPr>
            <w:r>
              <w:rPr>
                <w:sz w:val="22"/>
              </w:rPr>
              <w:t>Vitenskapelig forskning</w:t>
            </w:r>
          </w:p>
        </w:tc>
        <w:tc>
          <w:tcPr>
            <w:tcW w:w="3375" w:type="dxa"/>
            <w:shd w:val="clear" w:color="auto" w:fill="FFFFFF"/>
            <w:noWrap/>
            <w:tcMar>
              <w:left w:w="20" w:type="dxa"/>
              <w:right w:w="20" w:type="dxa"/>
            </w:tcMar>
          </w:tcPr>
          <w:p w:rsidR="00E75EED" w:rsidRDefault="003C4561">
            <w:pPr>
              <w:spacing w:after="160"/>
              <w:rPr>
                <w:sz w:val="22"/>
              </w:rPr>
            </w:pPr>
            <w:r>
              <w:rPr>
                <w:sz w:val="22"/>
              </w:rPr>
              <w:t>SCR skal anvendes av fartøy som driver  vitenskapelig forskning innenfor døgnet det rapporteres for.</w:t>
            </w:r>
          </w:p>
        </w:tc>
      </w:tr>
      <w:tr w:rsidR="00E75EED">
        <w:tc>
          <w:tcPr>
            <w:tcW w:w="3245" w:type="dxa"/>
            <w:shd w:val="clear" w:color="auto" w:fill="FFFFFF"/>
            <w:noWrap/>
            <w:tcMar>
              <w:left w:w="20" w:type="dxa"/>
              <w:right w:w="20" w:type="dxa"/>
            </w:tcMar>
          </w:tcPr>
          <w:p w:rsidR="00E75EED" w:rsidRDefault="003C4561">
            <w:pPr>
              <w:spacing w:after="160"/>
              <w:rPr>
                <w:sz w:val="22"/>
              </w:rPr>
            </w:pPr>
            <w:r>
              <w:rPr>
                <w:sz w:val="22"/>
              </w:rPr>
              <w:t>STE</w:t>
            </w:r>
          </w:p>
        </w:tc>
        <w:tc>
          <w:tcPr>
            <w:tcW w:w="3245" w:type="dxa"/>
            <w:shd w:val="clear" w:color="auto" w:fill="FFFFFF"/>
            <w:noWrap/>
            <w:tcMar>
              <w:left w:w="20" w:type="dxa"/>
              <w:right w:w="20" w:type="dxa"/>
            </w:tcMar>
          </w:tcPr>
          <w:p w:rsidR="00E75EED" w:rsidRDefault="003C4561">
            <w:pPr>
              <w:spacing w:after="160"/>
              <w:rPr>
                <w:sz w:val="22"/>
              </w:rPr>
            </w:pPr>
            <w:r>
              <w:rPr>
                <w:sz w:val="22"/>
              </w:rPr>
              <w:t>Stimer</w:t>
            </w:r>
          </w:p>
        </w:tc>
        <w:tc>
          <w:tcPr>
            <w:tcW w:w="3375" w:type="dxa"/>
            <w:shd w:val="clear" w:color="auto" w:fill="FFFFFF"/>
            <w:noWrap/>
            <w:tcMar>
              <w:left w:w="20" w:type="dxa"/>
              <w:right w:w="20" w:type="dxa"/>
            </w:tcMar>
          </w:tcPr>
          <w:p w:rsidR="00E75EED" w:rsidRDefault="003C4561">
            <w:pPr>
              <w:spacing w:after="160"/>
              <w:rPr>
                <w:sz w:val="22"/>
              </w:rPr>
            </w:pPr>
            <w:r>
              <w:rPr>
                <w:sz w:val="22"/>
              </w:rPr>
              <w:t>STE s</w:t>
            </w:r>
            <w:r>
              <w:rPr>
                <w:sz w:val="22"/>
              </w:rPr>
              <w:t>kal anvendes dersom fartøyet ikke har gjennomført  fiskeoperasjoner innenfor døgnet det rapporteres for.</w:t>
            </w:r>
          </w:p>
        </w:tc>
      </w:tr>
      <w:tr w:rsidR="00E75EED">
        <w:tc>
          <w:tcPr>
            <w:tcW w:w="3245" w:type="dxa"/>
            <w:shd w:val="clear" w:color="auto" w:fill="FFFFFF"/>
            <w:noWrap/>
            <w:tcMar>
              <w:left w:w="20" w:type="dxa"/>
              <w:right w:w="20" w:type="dxa"/>
            </w:tcMar>
          </w:tcPr>
          <w:p w:rsidR="00E75EED" w:rsidRDefault="003C4561">
            <w:pPr>
              <w:spacing w:after="160"/>
              <w:rPr>
                <w:sz w:val="22"/>
              </w:rPr>
            </w:pPr>
            <w:r>
              <w:rPr>
                <w:sz w:val="22"/>
              </w:rPr>
              <w:t>TRX</w:t>
            </w:r>
          </w:p>
        </w:tc>
        <w:tc>
          <w:tcPr>
            <w:tcW w:w="3245" w:type="dxa"/>
            <w:shd w:val="clear" w:color="auto" w:fill="FFFFFF"/>
            <w:noWrap/>
            <w:tcMar>
              <w:left w:w="20" w:type="dxa"/>
              <w:right w:w="20" w:type="dxa"/>
            </w:tcMar>
          </w:tcPr>
          <w:p w:rsidR="00E75EED" w:rsidRDefault="003C4561">
            <w:pPr>
              <w:spacing w:after="160"/>
              <w:rPr>
                <w:sz w:val="22"/>
              </w:rPr>
            </w:pPr>
            <w:r>
              <w:rPr>
                <w:sz w:val="22"/>
              </w:rPr>
              <w:t>Omlasting</w:t>
            </w:r>
          </w:p>
        </w:tc>
        <w:tc>
          <w:tcPr>
            <w:tcW w:w="3375" w:type="dxa"/>
            <w:shd w:val="clear" w:color="auto" w:fill="FFFFFF"/>
            <w:noWrap/>
            <w:tcMar>
              <w:left w:w="20" w:type="dxa"/>
              <w:right w:w="20" w:type="dxa"/>
            </w:tcMar>
          </w:tcPr>
          <w:p w:rsidR="00E75EED" w:rsidRDefault="003C4561">
            <w:pPr>
              <w:spacing w:after="160"/>
              <w:rPr>
                <w:sz w:val="22"/>
              </w:rPr>
            </w:pPr>
            <w:r>
              <w:rPr>
                <w:sz w:val="22"/>
              </w:rPr>
              <w:t>TRX skal anvendes av fartøy som tar del i omlasting  innenfor døgnet det rapporteres for, og som for øvrig ikke har gjennomført  fiskeop</w:t>
            </w:r>
            <w:r>
              <w:rPr>
                <w:sz w:val="22"/>
              </w:rPr>
              <w:t>erasjoner innenfor dette døgnet. Skal også anvendes ved henting eller  føring av låssatt fangst.</w:t>
            </w:r>
          </w:p>
        </w:tc>
      </w:tr>
      <w:tr w:rsidR="00E75EED">
        <w:tc>
          <w:tcPr>
            <w:tcW w:w="3245" w:type="dxa"/>
            <w:shd w:val="clear" w:color="auto" w:fill="FFFFFF"/>
            <w:noWrap/>
            <w:tcMar>
              <w:left w:w="20" w:type="dxa"/>
              <w:right w:w="20" w:type="dxa"/>
            </w:tcMar>
          </w:tcPr>
          <w:p w:rsidR="00E75EED" w:rsidRDefault="003C4561">
            <w:pPr>
              <w:spacing w:after="160"/>
              <w:rPr>
                <w:sz w:val="22"/>
              </w:rPr>
            </w:pPr>
            <w:r>
              <w:rPr>
                <w:sz w:val="22"/>
              </w:rPr>
              <w:t>SET</w:t>
            </w:r>
          </w:p>
        </w:tc>
        <w:tc>
          <w:tcPr>
            <w:tcW w:w="3245" w:type="dxa"/>
            <w:shd w:val="clear" w:color="auto" w:fill="FFFFFF"/>
            <w:noWrap/>
            <w:tcMar>
              <w:left w:w="20" w:type="dxa"/>
              <w:right w:w="20" w:type="dxa"/>
            </w:tcMar>
          </w:tcPr>
          <w:p w:rsidR="00E75EED" w:rsidRDefault="003C4561">
            <w:pPr>
              <w:spacing w:after="160"/>
              <w:rPr>
                <w:sz w:val="22"/>
              </w:rPr>
            </w:pPr>
            <w:r>
              <w:rPr>
                <w:sz w:val="22"/>
              </w:rPr>
              <w:t>Setting av redskap</w:t>
            </w:r>
          </w:p>
        </w:tc>
        <w:tc>
          <w:tcPr>
            <w:tcW w:w="3375" w:type="dxa"/>
            <w:shd w:val="clear" w:color="auto" w:fill="FFFFFF"/>
            <w:noWrap/>
            <w:tcMar>
              <w:left w:w="20" w:type="dxa"/>
              <w:right w:w="20" w:type="dxa"/>
            </w:tcMar>
          </w:tcPr>
          <w:p w:rsidR="00E75EED" w:rsidRDefault="003C4561">
            <w:pPr>
              <w:spacing w:after="160"/>
              <w:rPr>
                <w:sz w:val="22"/>
              </w:rPr>
            </w:pPr>
            <w:r>
              <w:rPr>
                <w:sz w:val="22"/>
              </w:rPr>
              <w:t>SET skal anvendes av fartøy som fisker med  garn eller line i Norges økonomiske sone og territorialfarvann, og som kun  skal sette reds</w:t>
            </w:r>
            <w:r>
              <w:rPr>
                <w:sz w:val="22"/>
              </w:rPr>
              <w:t>kap innenfor døgnet det rapporteres for.</w:t>
            </w:r>
          </w:p>
        </w:tc>
      </w:tr>
      <w:tr w:rsidR="00E75EED">
        <w:tc>
          <w:tcPr>
            <w:tcW w:w="3245" w:type="dxa"/>
            <w:shd w:val="clear" w:color="auto" w:fill="FFFFFF"/>
            <w:noWrap/>
            <w:tcMar>
              <w:left w:w="20" w:type="dxa"/>
              <w:right w:w="20" w:type="dxa"/>
            </w:tcMar>
          </w:tcPr>
          <w:p w:rsidR="00E75EED" w:rsidRDefault="003C4561">
            <w:pPr>
              <w:spacing w:after="160"/>
              <w:rPr>
                <w:sz w:val="22"/>
              </w:rPr>
            </w:pPr>
            <w:r>
              <w:rPr>
                <w:sz w:val="22"/>
              </w:rPr>
              <w:lastRenderedPageBreak/>
              <w:t>ANC</w:t>
            </w:r>
          </w:p>
        </w:tc>
        <w:tc>
          <w:tcPr>
            <w:tcW w:w="3245" w:type="dxa"/>
            <w:shd w:val="clear" w:color="auto" w:fill="FFFFFF"/>
            <w:noWrap/>
            <w:tcMar>
              <w:left w:w="20" w:type="dxa"/>
              <w:right w:w="20" w:type="dxa"/>
            </w:tcMar>
          </w:tcPr>
          <w:p w:rsidR="00E75EED" w:rsidRDefault="003C4561">
            <w:pPr>
              <w:spacing w:after="160"/>
              <w:rPr>
                <w:sz w:val="22"/>
              </w:rPr>
            </w:pPr>
            <w:r>
              <w:rPr>
                <w:sz w:val="22"/>
              </w:rPr>
              <w:t>Ankring</w:t>
            </w:r>
          </w:p>
        </w:tc>
        <w:tc>
          <w:tcPr>
            <w:tcW w:w="3375" w:type="dxa"/>
            <w:shd w:val="clear" w:color="auto" w:fill="FFFFFF"/>
            <w:noWrap/>
            <w:tcMar>
              <w:left w:w="20" w:type="dxa"/>
              <w:right w:w="20" w:type="dxa"/>
            </w:tcMar>
          </w:tcPr>
          <w:p w:rsidR="00E75EED" w:rsidRDefault="003C4561">
            <w:pPr>
              <w:spacing w:after="160"/>
              <w:rPr>
                <w:sz w:val="22"/>
              </w:rPr>
            </w:pPr>
            <w:r>
              <w:rPr>
                <w:sz w:val="22"/>
              </w:rPr>
              <w:t>ANC kan anvendes når fartøyet ligger forankret i sjø.</w:t>
            </w:r>
          </w:p>
        </w:tc>
      </w:tr>
      <w:tr w:rsidR="00E75EED">
        <w:tc>
          <w:tcPr>
            <w:tcW w:w="3245" w:type="dxa"/>
            <w:shd w:val="clear" w:color="auto" w:fill="FFFFFF"/>
            <w:noWrap/>
            <w:tcMar>
              <w:left w:w="20" w:type="dxa"/>
              <w:right w:w="20" w:type="dxa"/>
            </w:tcMar>
          </w:tcPr>
          <w:p w:rsidR="00E75EED" w:rsidRDefault="003C4561">
            <w:pPr>
              <w:spacing w:after="160"/>
              <w:rPr>
                <w:sz w:val="22"/>
              </w:rPr>
            </w:pPr>
            <w:r>
              <w:rPr>
                <w:sz w:val="22"/>
              </w:rPr>
              <w:t>DRI</w:t>
            </w:r>
          </w:p>
        </w:tc>
        <w:tc>
          <w:tcPr>
            <w:tcW w:w="3245" w:type="dxa"/>
            <w:shd w:val="clear" w:color="auto" w:fill="FFFFFF"/>
            <w:noWrap/>
            <w:tcMar>
              <w:left w:w="20" w:type="dxa"/>
              <w:right w:w="20" w:type="dxa"/>
            </w:tcMar>
          </w:tcPr>
          <w:p w:rsidR="00E75EED" w:rsidRDefault="003C4561">
            <w:pPr>
              <w:spacing w:after="160"/>
              <w:rPr>
                <w:sz w:val="22"/>
              </w:rPr>
            </w:pPr>
            <w:r>
              <w:rPr>
                <w:sz w:val="22"/>
              </w:rPr>
              <w:t>Driving</w:t>
            </w:r>
          </w:p>
        </w:tc>
        <w:tc>
          <w:tcPr>
            <w:tcW w:w="3375" w:type="dxa"/>
            <w:shd w:val="clear" w:color="auto" w:fill="FFFFFF"/>
            <w:noWrap/>
            <w:tcMar>
              <w:left w:w="20" w:type="dxa"/>
              <w:right w:w="20" w:type="dxa"/>
            </w:tcMar>
          </w:tcPr>
          <w:p w:rsidR="00E75EED" w:rsidRDefault="003C4561">
            <w:pPr>
              <w:spacing w:after="160"/>
              <w:rPr>
                <w:sz w:val="22"/>
              </w:rPr>
            </w:pPr>
            <w:r>
              <w:rPr>
                <w:sz w:val="22"/>
              </w:rPr>
              <w:t>DRI kan anvendes når fartøyet driver.</w:t>
            </w:r>
          </w:p>
        </w:tc>
      </w:tr>
      <w:tr w:rsidR="00E75EED">
        <w:tc>
          <w:tcPr>
            <w:tcW w:w="3245" w:type="dxa"/>
            <w:shd w:val="clear" w:color="auto" w:fill="FFFFFF"/>
            <w:noWrap/>
            <w:tcMar>
              <w:left w:w="20" w:type="dxa"/>
              <w:right w:w="20" w:type="dxa"/>
            </w:tcMar>
          </w:tcPr>
          <w:p w:rsidR="00E75EED" w:rsidRDefault="003C4561">
            <w:pPr>
              <w:spacing w:after="160"/>
              <w:rPr>
                <w:sz w:val="22"/>
              </w:rPr>
            </w:pPr>
            <w:r>
              <w:rPr>
                <w:sz w:val="22"/>
              </w:rPr>
              <w:t>GUD</w:t>
            </w:r>
          </w:p>
        </w:tc>
        <w:tc>
          <w:tcPr>
            <w:tcW w:w="3245" w:type="dxa"/>
            <w:shd w:val="clear" w:color="auto" w:fill="FFFFFF"/>
            <w:noWrap/>
            <w:tcMar>
              <w:left w:w="20" w:type="dxa"/>
              <w:right w:w="20" w:type="dxa"/>
            </w:tcMar>
          </w:tcPr>
          <w:p w:rsidR="00E75EED" w:rsidRDefault="003C4561">
            <w:pPr>
              <w:spacing w:after="160"/>
              <w:rPr>
                <w:sz w:val="22"/>
              </w:rPr>
            </w:pPr>
            <w:r>
              <w:rPr>
                <w:sz w:val="22"/>
              </w:rPr>
              <w:t>Vaktskip</w:t>
            </w:r>
          </w:p>
        </w:tc>
        <w:tc>
          <w:tcPr>
            <w:tcW w:w="3375" w:type="dxa"/>
            <w:shd w:val="clear" w:color="auto" w:fill="FFFFFF"/>
            <w:noWrap/>
            <w:tcMar>
              <w:left w:w="20" w:type="dxa"/>
              <w:right w:w="20" w:type="dxa"/>
            </w:tcMar>
          </w:tcPr>
          <w:p w:rsidR="00E75EED" w:rsidRDefault="003C4561">
            <w:pPr>
              <w:spacing w:after="160"/>
              <w:rPr>
                <w:sz w:val="22"/>
              </w:rPr>
            </w:pPr>
            <w:r>
              <w:rPr>
                <w:sz w:val="22"/>
              </w:rPr>
              <w:t>GUD kan anvendes dersom fartøyet opptrer som vaktskip.</w:t>
            </w:r>
          </w:p>
        </w:tc>
      </w:tr>
      <w:tr w:rsidR="00E75EED">
        <w:tc>
          <w:tcPr>
            <w:tcW w:w="3245" w:type="dxa"/>
            <w:shd w:val="clear" w:color="auto" w:fill="FFFFFF"/>
            <w:noWrap/>
            <w:tcMar>
              <w:left w:w="20" w:type="dxa"/>
              <w:right w:w="20" w:type="dxa"/>
            </w:tcMar>
          </w:tcPr>
          <w:p w:rsidR="00E75EED" w:rsidRDefault="003C4561">
            <w:pPr>
              <w:spacing w:after="160"/>
              <w:rPr>
                <w:sz w:val="22"/>
              </w:rPr>
            </w:pPr>
            <w:r>
              <w:rPr>
                <w:sz w:val="22"/>
              </w:rPr>
              <w:t>HAU</w:t>
            </w:r>
          </w:p>
        </w:tc>
        <w:tc>
          <w:tcPr>
            <w:tcW w:w="3245" w:type="dxa"/>
            <w:shd w:val="clear" w:color="auto" w:fill="FFFFFF"/>
            <w:noWrap/>
            <w:tcMar>
              <w:left w:w="20" w:type="dxa"/>
              <w:right w:w="20" w:type="dxa"/>
            </w:tcMar>
          </w:tcPr>
          <w:p w:rsidR="00E75EED" w:rsidRDefault="003C4561">
            <w:pPr>
              <w:spacing w:after="160"/>
              <w:rPr>
                <w:sz w:val="22"/>
              </w:rPr>
            </w:pPr>
            <w:r>
              <w:rPr>
                <w:sz w:val="22"/>
              </w:rPr>
              <w:t>Transport</w:t>
            </w:r>
          </w:p>
        </w:tc>
        <w:tc>
          <w:tcPr>
            <w:tcW w:w="3375" w:type="dxa"/>
            <w:shd w:val="clear" w:color="auto" w:fill="FFFFFF"/>
            <w:noWrap/>
            <w:tcMar>
              <w:left w:w="20" w:type="dxa"/>
              <w:right w:w="20" w:type="dxa"/>
            </w:tcMar>
          </w:tcPr>
          <w:p w:rsidR="00E75EED" w:rsidRDefault="003C4561">
            <w:pPr>
              <w:spacing w:after="160"/>
              <w:rPr>
                <w:sz w:val="22"/>
              </w:rPr>
            </w:pPr>
            <w:r>
              <w:rPr>
                <w:sz w:val="22"/>
              </w:rPr>
              <w:t xml:space="preserve">HAU kan </w:t>
            </w:r>
            <w:r>
              <w:rPr>
                <w:sz w:val="22"/>
              </w:rPr>
              <w:t>anvendes når fartøyet er i transport.</w:t>
            </w:r>
          </w:p>
        </w:tc>
      </w:tr>
      <w:tr w:rsidR="00E75EED">
        <w:tc>
          <w:tcPr>
            <w:tcW w:w="3245" w:type="dxa"/>
            <w:shd w:val="clear" w:color="auto" w:fill="FFFFFF"/>
            <w:noWrap/>
            <w:tcMar>
              <w:left w:w="20" w:type="dxa"/>
              <w:right w:w="20" w:type="dxa"/>
            </w:tcMar>
          </w:tcPr>
          <w:p w:rsidR="00E75EED" w:rsidRDefault="003C4561">
            <w:pPr>
              <w:spacing w:after="160"/>
              <w:rPr>
                <w:sz w:val="22"/>
              </w:rPr>
            </w:pPr>
            <w:r>
              <w:rPr>
                <w:sz w:val="22"/>
              </w:rPr>
              <w:t>PRO</w:t>
            </w:r>
          </w:p>
        </w:tc>
        <w:tc>
          <w:tcPr>
            <w:tcW w:w="3245" w:type="dxa"/>
            <w:shd w:val="clear" w:color="auto" w:fill="FFFFFF"/>
            <w:noWrap/>
            <w:tcMar>
              <w:left w:w="20" w:type="dxa"/>
              <w:right w:w="20" w:type="dxa"/>
            </w:tcMar>
          </w:tcPr>
          <w:p w:rsidR="00E75EED" w:rsidRDefault="003C4561">
            <w:pPr>
              <w:spacing w:after="160"/>
              <w:rPr>
                <w:sz w:val="22"/>
              </w:rPr>
            </w:pPr>
            <w:r>
              <w:rPr>
                <w:sz w:val="22"/>
              </w:rPr>
              <w:t>Produksjon</w:t>
            </w:r>
          </w:p>
        </w:tc>
        <w:tc>
          <w:tcPr>
            <w:tcW w:w="3375" w:type="dxa"/>
            <w:shd w:val="clear" w:color="auto" w:fill="FFFFFF"/>
            <w:noWrap/>
            <w:tcMar>
              <w:left w:w="20" w:type="dxa"/>
              <w:right w:w="20" w:type="dxa"/>
            </w:tcMar>
          </w:tcPr>
          <w:p w:rsidR="00E75EED" w:rsidRDefault="003C4561">
            <w:pPr>
              <w:spacing w:after="160"/>
              <w:rPr>
                <w:sz w:val="22"/>
              </w:rPr>
            </w:pPr>
            <w:r>
              <w:rPr>
                <w:sz w:val="22"/>
              </w:rPr>
              <w:t>PRO kan anvendes når fartøyet produserer.</w:t>
            </w:r>
          </w:p>
        </w:tc>
      </w:tr>
      <w:tr w:rsidR="00E75EED">
        <w:tc>
          <w:tcPr>
            <w:tcW w:w="3245" w:type="dxa"/>
            <w:shd w:val="clear" w:color="auto" w:fill="FFFFFF"/>
            <w:noWrap/>
            <w:tcMar>
              <w:left w:w="20" w:type="dxa"/>
              <w:right w:w="20" w:type="dxa"/>
            </w:tcMar>
          </w:tcPr>
          <w:p w:rsidR="00E75EED" w:rsidRDefault="003C4561">
            <w:pPr>
              <w:spacing w:after="160"/>
              <w:rPr>
                <w:sz w:val="22"/>
              </w:rPr>
            </w:pPr>
            <w:r>
              <w:rPr>
                <w:sz w:val="22"/>
              </w:rPr>
              <w:t>INW</w:t>
            </w:r>
          </w:p>
        </w:tc>
        <w:tc>
          <w:tcPr>
            <w:tcW w:w="3245" w:type="dxa"/>
            <w:shd w:val="clear" w:color="auto" w:fill="FFFFFF"/>
            <w:noWrap/>
            <w:tcMar>
              <w:left w:w="20" w:type="dxa"/>
              <w:right w:w="20" w:type="dxa"/>
            </w:tcMar>
          </w:tcPr>
          <w:p w:rsidR="00E75EED" w:rsidRDefault="003C4561">
            <w:pPr>
              <w:spacing w:after="160"/>
              <w:rPr>
                <w:sz w:val="22"/>
              </w:rPr>
            </w:pPr>
            <w:r>
              <w:rPr>
                <w:sz w:val="22"/>
              </w:rPr>
              <w:t>Ingen aktivitet</w:t>
            </w:r>
          </w:p>
        </w:tc>
        <w:tc>
          <w:tcPr>
            <w:tcW w:w="3375" w:type="dxa"/>
            <w:shd w:val="clear" w:color="auto" w:fill="FFFFFF"/>
            <w:noWrap/>
            <w:tcMar>
              <w:left w:w="20" w:type="dxa"/>
              <w:right w:w="20" w:type="dxa"/>
            </w:tcMar>
          </w:tcPr>
          <w:p w:rsidR="00E75EED" w:rsidRDefault="003C4561">
            <w:pPr>
              <w:spacing w:after="160"/>
              <w:rPr>
                <w:sz w:val="22"/>
              </w:rPr>
            </w:pPr>
            <w:r>
              <w:rPr>
                <w:sz w:val="22"/>
              </w:rPr>
              <w:t>INW kan anvendes når det ikke er fiskeriaktivitet  på grunn av værforhold.</w:t>
            </w:r>
          </w:p>
        </w:tc>
      </w:tr>
      <w:tr w:rsidR="00E75EED">
        <w:tc>
          <w:tcPr>
            <w:tcW w:w="3245" w:type="dxa"/>
            <w:shd w:val="clear" w:color="auto" w:fill="FFFFFF"/>
            <w:noWrap/>
            <w:tcMar>
              <w:left w:w="20" w:type="dxa"/>
              <w:right w:w="20" w:type="dxa"/>
            </w:tcMar>
          </w:tcPr>
          <w:p w:rsidR="00E75EED" w:rsidRDefault="003C4561">
            <w:pPr>
              <w:spacing w:after="160"/>
              <w:rPr>
                <w:sz w:val="22"/>
              </w:rPr>
            </w:pPr>
            <w:r>
              <w:rPr>
                <w:sz w:val="22"/>
              </w:rPr>
              <w:t>SEF</w:t>
            </w:r>
          </w:p>
        </w:tc>
        <w:tc>
          <w:tcPr>
            <w:tcW w:w="3245" w:type="dxa"/>
            <w:shd w:val="clear" w:color="auto" w:fill="FFFFFF"/>
            <w:noWrap/>
            <w:tcMar>
              <w:left w:w="20" w:type="dxa"/>
              <w:right w:w="20" w:type="dxa"/>
            </w:tcMar>
          </w:tcPr>
          <w:p w:rsidR="00E75EED" w:rsidRDefault="003C4561">
            <w:pPr>
              <w:spacing w:after="160"/>
              <w:rPr>
                <w:sz w:val="22"/>
              </w:rPr>
            </w:pPr>
            <w:r>
              <w:rPr>
                <w:sz w:val="22"/>
              </w:rPr>
              <w:t>Leting etter fisk</w:t>
            </w:r>
          </w:p>
        </w:tc>
        <w:tc>
          <w:tcPr>
            <w:tcW w:w="3375" w:type="dxa"/>
            <w:shd w:val="clear" w:color="auto" w:fill="FFFFFF"/>
            <w:noWrap/>
            <w:tcMar>
              <w:left w:w="20" w:type="dxa"/>
              <w:right w:w="20" w:type="dxa"/>
            </w:tcMar>
          </w:tcPr>
          <w:p w:rsidR="00E75EED" w:rsidRDefault="003C4561">
            <w:pPr>
              <w:spacing w:after="160"/>
              <w:rPr>
                <w:sz w:val="22"/>
              </w:rPr>
            </w:pPr>
            <w:r>
              <w:rPr>
                <w:sz w:val="22"/>
              </w:rPr>
              <w:t>SEF kan anvendes når fartøyet leter etter</w:t>
            </w:r>
            <w:r>
              <w:rPr>
                <w:sz w:val="22"/>
              </w:rPr>
              <w:t xml:space="preserve"> fisk  uten at redskapet er i vann.</w:t>
            </w:r>
          </w:p>
        </w:tc>
      </w:tr>
      <w:tr w:rsidR="00E75EED">
        <w:tc>
          <w:tcPr>
            <w:tcW w:w="3245" w:type="dxa"/>
            <w:shd w:val="clear" w:color="auto" w:fill="FFFFFF"/>
            <w:noWrap/>
            <w:tcMar>
              <w:left w:w="20" w:type="dxa"/>
              <w:right w:w="20" w:type="dxa"/>
            </w:tcMar>
          </w:tcPr>
          <w:p w:rsidR="00E75EED" w:rsidRDefault="003C4561">
            <w:pPr>
              <w:spacing w:after="160"/>
              <w:rPr>
                <w:sz w:val="22"/>
              </w:rPr>
            </w:pPr>
            <w:r>
              <w:rPr>
                <w:sz w:val="22"/>
              </w:rPr>
              <w:t>OTH</w:t>
            </w:r>
          </w:p>
        </w:tc>
        <w:tc>
          <w:tcPr>
            <w:tcW w:w="3245" w:type="dxa"/>
            <w:shd w:val="clear" w:color="auto" w:fill="FFFFFF"/>
            <w:noWrap/>
            <w:tcMar>
              <w:left w:w="20" w:type="dxa"/>
              <w:right w:w="20" w:type="dxa"/>
            </w:tcMar>
          </w:tcPr>
          <w:p w:rsidR="00E75EED" w:rsidRDefault="003C4561">
            <w:pPr>
              <w:spacing w:after="160"/>
              <w:rPr>
                <w:sz w:val="22"/>
              </w:rPr>
            </w:pPr>
            <w:r>
              <w:rPr>
                <w:sz w:val="22"/>
              </w:rPr>
              <w:t>Annet</w:t>
            </w:r>
          </w:p>
        </w:tc>
        <w:tc>
          <w:tcPr>
            <w:tcW w:w="3375" w:type="dxa"/>
            <w:shd w:val="clear" w:color="auto" w:fill="FFFFFF"/>
            <w:noWrap/>
            <w:tcMar>
              <w:left w:w="20" w:type="dxa"/>
              <w:right w:w="20" w:type="dxa"/>
            </w:tcMar>
          </w:tcPr>
          <w:p w:rsidR="00E75EED" w:rsidRDefault="00E75EED">
            <w:pPr>
              <w:spacing w:after="160"/>
              <w:rPr>
                <w:sz w:val="22"/>
              </w:rPr>
            </w:pPr>
          </w:p>
        </w:tc>
      </w:tr>
    </w:tbl>
    <w:p w:rsidR="00E75EED" w:rsidRDefault="00E75EED">
      <w:pPr>
        <w:spacing w:after="160"/>
        <w:rPr>
          <w:sz w:val="22"/>
        </w:rPr>
      </w:pPr>
    </w:p>
    <w:p w:rsidR="00E75EED" w:rsidRDefault="00E75EED">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E75EED">
        <w:tc>
          <w:tcPr>
            <w:tcW w:w="0" w:type="dxa"/>
            <w:shd w:val="clear" w:color="auto" w:fill="FFFFFF"/>
            <w:noWrap/>
            <w:tcMar>
              <w:left w:w="20" w:type="dxa"/>
              <w:right w:w="80" w:type="dxa"/>
            </w:tcMar>
          </w:tcPr>
          <w:p w:rsidR="00E75EED" w:rsidRDefault="003C4561">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E75EED" w:rsidRDefault="003C4561">
            <w:pPr>
              <w:pStyle w:val="Fotnotetekst"/>
              <w:spacing w:before="2" w:after="2"/>
              <w:rPr>
                <w:sz w:val="18"/>
              </w:rPr>
            </w:pPr>
            <w:r>
              <w:rPr>
                <w:sz w:val="18"/>
              </w:rPr>
              <w:t xml:space="preserve">Tilføyd ved </w:t>
            </w:r>
            <w:hyperlink r:id="rId144" w:anchor="reference/forskrift/2012-01-17-66" w:history="1">
              <w:r>
                <w:rPr>
                  <w:sz w:val="18"/>
                </w:rPr>
                <w:t>forskrift 17 jan 2012 nr. 66</w:t>
              </w:r>
            </w:hyperlink>
            <w:r>
              <w:rPr>
                <w:sz w:val="18"/>
              </w:rPr>
              <w:t xml:space="preserve">, endret ved </w:t>
            </w:r>
            <w:hyperlink r:id="rId145" w:anchor="reference/forskrift/2013-06-28-845" w:history="1">
              <w:r>
                <w:rPr>
                  <w:sz w:val="18"/>
                </w:rPr>
                <w:t>forskrift 28 juni 2013 nr. 845</w:t>
              </w:r>
            </w:hyperlink>
            <w:r>
              <w:rPr>
                <w:sz w:val="18"/>
              </w:rPr>
              <w:t>.</w:t>
            </w:r>
          </w:p>
        </w:tc>
      </w:tr>
      <w:bookmarkEnd w:id="77"/>
      <w:bookmarkEnd w:id="4"/>
    </w:tbl>
    <w:p w:rsidR="00E75EED" w:rsidRDefault="00E75EED">
      <w:pPr>
        <w:rPr>
          <w:sz w:val="22"/>
        </w:rPr>
      </w:pPr>
    </w:p>
    <w:sectPr w:rsidR="00E75EED">
      <w:headerReference w:type="default" r:id="rId146"/>
      <w:footerReference w:type="default" r:id="rId147"/>
      <w:pgSz w:w="11906" w:h="16838"/>
      <w:pgMar w:top="1020" w:right="1020" w:bottom="1020" w:left="10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3C4561">
      <w:r>
        <w:separator/>
      </w:r>
    </w:p>
  </w:endnote>
  <w:endnote w:type="continuationSeparator" w:id="0">
    <w:p w:rsidR="00000000" w:rsidRDefault="003C4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EED" w:rsidRDefault="003C4561">
    <w:pPr>
      <w:jc w:val="center"/>
      <w:rPr>
        <w:sz w:val="22"/>
      </w:rPr>
    </w:pPr>
    <w:r>
      <w:rPr>
        <w:sz w:val="22"/>
      </w:rPr>
      <w:t xml:space="preserve"> </w:t>
    </w:r>
  </w:p>
  <w:p w:rsidR="00E75EED" w:rsidRDefault="003C4561">
    <w:pPr>
      <w:jc w:val="center"/>
      <w:rPr>
        <w:sz w:val="22"/>
      </w:rPr>
    </w:pPr>
    <w:r>
      <w:rPr>
        <w:sz w:val="22"/>
      </w:rPr>
      <w:t xml:space="preserve">Forskrift om </w:t>
    </w:r>
    <w:r>
      <w:rPr>
        <w:sz w:val="22"/>
      </w:rPr>
      <w:t>posisjonsrapportering og elektronisk rapportering for norske fiske- og fangstfartøy</w:t>
    </w:r>
  </w:p>
  <w:p w:rsidR="00E75EED" w:rsidRDefault="003C4561">
    <w:pPr>
      <w:jc w:val="center"/>
      <w:rPr>
        <w:sz w:val="22"/>
      </w:rPr>
    </w:pPr>
    <w:r>
      <w:rPr>
        <w:sz w:val="22"/>
      </w:rPr>
      <w:t xml:space="preserve">Side </w:t>
    </w:r>
    <w:r>
      <w:rPr>
        <w:sz w:val="22"/>
      </w:rPr>
      <w:fldChar w:fldCharType="begin"/>
    </w:r>
    <w:r>
      <w:rPr>
        <w:sz w:val="22"/>
      </w:rPr>
      <w:instrText>PAGE</w:instrText>
    </w:r>
    <w:r>
      <w:rPr>
        <w:sz w:val="22"/>
      </w:rPr>
      <w:fldChar w:fldCharType="separate"/>
    </w:r>
    <w:r>
      <w:rPr>
        <w:noProof/>
        <w:sz w:val="22"/>
      </w:rPr>
      <w:t>1</w:t>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3C4561">
      <w:r>
        <w:separator/>
      </w:r>
    </w:p>
  </w:footnote>
  <w:footnote w:type="continuationSeparator" w:id="0">
    <w:p w:rsidR="00000000" w:rsidRDefault="003C4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EED" w:rsidRDefault="003C4561">
    <w:pPr>
      <w:jc w:val="right"/>
      <w:rPr>
        <w:sz w:val="22"/>
      </w:rPr>
    </w:pPr>
    <w:r>
      <w:rPr>
        <w:sz w:val="22"/>
      </w:rPr>
      <w:t>Utskrift fra Lovdata - 15.09.2020 09:12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3C4561"/>
    <w:rsid w:val="00A77B3E"/>
    <w:rsid w:val="00CA2A55"/>
    <w:rsid w:val="00E75EE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557743D6-D6E4-4B7E-AED5-29A8E38FD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Overskrift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Overskrift2">
    <w:name w:val="heading 2"/>
    <w:basedOn w:val="Normal"/>
    <w:next w:val="Normal"/>
    <w:qFormat/>
    <w:rsid w:val="00EF7B96"/>
    <w:pPr>
      <w:keepNext/>
      <w:spacing w:before="240" w:after="60"/>
      <w:outlineLvl w:val="1"/>
    </w:pPr>
    <w:rPr>
      <w:rFonts w:ascii="Arial" w:hAnsi="Arial" w:cs="Arial"/>
      <w:b/>
      <w:bCs/>
      <w:iCs/>
      <w:sz w:val="28"/>
      <w:szCs w:val="28"/>
    </w:rPr>
  </w:style>
  <w:style w:type="paragraph" w:styleId="Overskrift3">
    <w:name w:val="heading 3"/>
    <w:basedOn w:val="Normal"/>
    <w:next w:val="Normal"/>
    <w:qFormat/>
    <w:rsid w:val="00EF7B96"/>
    <w:pPr>
      <w:keepNext/>
      <w:spacing w:before="240" w:after="60"/>
      <w:outlineLvl w:val="2"/>
    </w:pPr>
    <w:rPr>
      <w:rFonts w:ascii="Arial" w:hAnsi="Arial" w:cs="Arial"/>
      <w:b/>
      <w:bCs/>
      <w:sz w:val="26"/>
      <w:szCs w:val="26"/>
    </w:rPr>
  </w:style>
  <w:style w:type="paragraph" w:styleId="Overskrift4">
    <w:name w:val="heading 4"/>
    <w:basedOn w:val="Normal"/>
    <w:next w:val="Normal"/>
    <w:qFormat/>
    <w:rsid w:val="00EF7B96"/>
    <w:pPr>
      <w:keepNext/>
      <w:spacing w:before="240" w:after="60"/>
      <w:outlineLvl w:val="3"/>
    </w:pPr>
    <w:rPr>
      <w:b/>
      <w:bCs/>
      <w:sz w:val="28"/>
      <w:szCs w:val="28"/>
    </w:rPr>
  </w:style>
  <w:style w:type="paragraph" w:styleId="Overskrift5">
    <w:name w:val="heading 5"/>
    <w:basedOn w:val="Normal"/>
    <w:next w:val="Normal"/>
    <w:qFormat/>
    <w:rsid w:val="00EF7B96"/>
    <w:pPr>
      <w:spacing w:before="240" w:after="60"/>
      <w:outlineLvl w:val="4"/>
    </w:pPr>
    <w:rPr>
      <w:b/>
      <w:bCs/>
      <w:iCs/>
      <w:sz w:val="26"/>
      <w:szCs w:val="26"/>
    </w:rPr>
  </w:style>
  <w:style w:type="paragraph" w:styleId="Overskrift6">
    <w:name w:val="heading 6"/>
    <w:basedOn w:val="Normal"/>
    <w:next w:val="Normal"/>
    <w:qFormat/>
    <w:rsid w:val="00EF7B96"/>
    <w:pPr>
      <w:spacing w:before="240" w:after="60"/>
      <w:outlineLvl w:val="5"/>
    </w:pPr>
    <w:rPr>
      <w:b/>
      <w:bCs/>
      <w:sz w:val="22"/>
      <w:szCs w:val="22"/>
    </w:rPr>
  </w:style>
  <w:style w:type="paragraph" w:styleId="Overskrift7">
    <w:name w:val="heading 7"/>
    <w:basedOn w:val="Normal"/>
    <w:next w:val="Normal"/>
    <w:qFormat/>
    <w:rsid w:val="00EF7B96"/>
    <w:pPr>
      <w:spacing w:before="240" w:after="60"/>
      <w:outlineLvl w:val="6"/>
    </w:pPr>
  </w:style>
  <w:style w:type="paragraph" w:styleId="Overskrift8">
    <w:name w:val="heading 8"/>
    <w:basedOn w:val="Normal"/>
    <w:next w:val="Normal"/>
    <w:qFormat/>
    <w:rsid w:val="00EF7B96"/>
    <w:pPr>
      <w:spacing w:before="240" w:after="60"/>
      <w:outlineLvl w:val="7"/>
    </w:pPr>
    <w:rPr>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1">
    <w:name w:val="toc 1"/>
    <w:basedOn w:val="Normal"/>
    <w:next w:val="Normal"/>
    <w:autoRedefine/>
    <w:rsid w:val="00805BCE"/>
    <w:rPr>
      <w:b/>
      <w:sz w:val="22"/>
    </w:rPr>
  </w:style>
  <w:style w:type="paragraph" w:styleId="INNH2">
    <w:name w:val="toc 2"/>
    <w:basedOn w:val="Normal"/>
    <w:next w:val="Normal"/>
    <w:autoRedefine/>
    <w:rsid w:val="00805BCE"/>
    <w:pPr>
      <w:ind w:left="240"/>
    </w:pPr>
    <w:rPr>
      <w:b/>
      <w:sz w:val="22"/>
    </w:rPr>
  </w:style>
  <w:style w:type="paragraph" w:styleId="INNH3">
    <w:name w:val="toc 3"/>
    <w:basedOn w:val="Normal"/>
    <w:next w:val="Normal"/>
    <w:autoRedefine/>
    <w:rsid w:val="00805BCE"/>
    <w:pPr>
      <w:ind w:left="480"/>
    </w:pPr>
    <w:rPr>
      <w:b/>
      <w:sz w:val="22"/>
    </w:rPr>
  </w:style>
  <w:style w:type="paragraph" w:styleId="INNH4">
    <w:name w:val="toc 4"/>
    <w:basedOn w:val="Normal"/>
    <w:next w:val="Normal"/>
    <w:autoRedefine/>
    <w:rsid w:val="00805BCE"/>
    <w:pPr>
      <w:ind w:left="720"/>
    </w:pPr>
    <w:rPr>
      <w:b/>
      <w:sz w:val="22"/>
    </w:rPr>
  </w:style>
  <w:style w:type="paragraph" w:styleId="INNH5">
    <w:name w:val="toc 5"/>
    <w:basedOn w:val="Normal"/>
    <w:next w:val="Normal"/>
    <w:autoRedefine/>
    <w:rsid w:val="00805BCE"/>
    <w:pPr>
      <w:ind w:left="960"/>
    </w:pPr>
    <w:rPr>
      <w:b/>
      <w:sz w:val="22"/>
    </w:rPr>
  </w:style>
  <w:style w:type="paragraph" w:styleId="INNH6">
    <w:name w:val="toc 6"/>
    <w:basedOn w:val="Normal"/>
    <w:next w:val="Normal"/>
    <w:autoRedefine/>
    <w:rsid w:val="00805BCE"/>
    <w:pPr>
      <w:ind w:left="1200"/>
    </w:pPr>
    <w:rPr>
      <w:b/>
      <w:sz w:val="22"/>
    </w:rPr>
  </w:style>
  <w:style w:type="paragraph" w:styleId="INNH7">
    <w:name w:val="toc 7"/>
    <w:basedOn w:val="Normal"/>
    <w:next w:val="Normal"/>
    <w:autoRedefine/>
    <w:rsid w:val="00805BCE"/>
    <w:pPr>
      <w:ind w:left="1440"/>
    </w:pPr>
    <w:rPr>
      <w:b/>
      <w:sz w:val="22"/>
    </w:rPr>
  </w:style>
  <w:style w:type="paragraph" w:styleId="INNH8">
    <w:name w:val="toc 8"/>
    <w:basedOn w:val="Normal"/>
    <w:next w:val="Normal"/>
    <w:autoRedefine/>
    <w:rsid w:val="00805BCE"/>
    <w:pPr>
      <w:ind w:left="1680"/>
    </w:pPr>
    <w:rPr>
      <w:b/>
      <w:sz w:val="22"/>
    </w:rPr>
  </w:style>
  <w:style w:type="paragraph" w:styleId="INNH9">
    <w:name w:val="toc 9"/>
    <w:basedOn w:val="Normal"/>
    <w:next w:val="Normal"/>
    <w:autoRedefine/>
    <w:rsid w:val="00805BCE"/>
    <w:pPr>
      <w:ind w:left="1920"/>
    </w:pPr>
    <w:rPr>
      <w:b/>
      <w:sz w:val="22"/>
    </w:rPr>
  </w:style>
  <w:style w:type="paragraph" w:styleId="Fotnotetekst">
    <w:name w:val="footnote text"/>
    <w:basedOn w:val="Normal"/>
    <w:rsid w:val="00805BCE"/>
    <w:rPr>
      <w:sz w:val="20"/>
      <w:szCs w:val="20"/>
    </w:rPr>
  </w:style>
  <w:style w:type="character" w:styleId="Hyperkobling">
    <w:name w:val="Hyperlink"/>
    <w:basedOn w:val="Standardskriftforavsnitt"/>
    <w:rsid w:val="00EF7B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lovdata.no/pro" TargetMode="External"/><Relationship Id="rId117" Type="http://schemas.openxmlformats.org/officeDocument/2006/relationships/hyperlink" Target="https://lovdata.no/pro" TargetMode="External"/><Relationship Id="rId21" Type="http://schemas.openxmlformats.org/officeDocument/2006/relationships/hyperlink" Target="https://lovdata.no/pro" TargetMode="External"/><Relationship Id="rId42" Type="http://schemas.openxmlformats.org/officeDocument/2006/relationships/hyperlink" Target="https://lovdata.no/pro" TargetMode="External"/><Relationship Id="rId47" Type="http://schemas.openxmlformats.org/officeDocument/2006/relationships/hyperlink" Target="https://lovdata.no/pro" TargetMode="External"/><Relationship Id="rId63" Type="http://schemas.openxmlformats.org/officeDocument/2006/relationships/hyperlink" Target="https://lovdata.no/pro" TargetMode="External"/><Relationship Id="rId68" Type="http://schemas.openxmlformats.org/officeDocument/2006/relationships/hyperlink" Target="https://lovdata.no/pro" TargetMode="External"/><Relationship Id="rId84" Type="http://schemas.openxmlformats.org/officeDocument/2006/relationships/hyperlink" Target="https://lovdata.no/pro" TargetMode="External"/><Relationship Id="rId89" Type="http://schemas.openxmlformats.org/officeDocument/2006/relationships/hyperlink" Target="https://lovdata.no/pro" TargetMode="External"/><Relationship Id="rId112" Type="http://schemas.openxmlformats.org/officeDocument/2006/relationships/hyperlink" Target="https://lovdata.no/pro" TargetMode="External"/><Relationship Id="rId133" Type="http://schemas.openxmlformats.org/officeDocument/2006/relationships/hyperlink" Target="https://lovdata.no/pro" TargetMode="External"/><Relationship Id="rId138" Type="http://schemas.openxmlformats.org/officeDocument/2006/relationships/hyperlink" Target="https://lovdata.no/pro" TargetMode="External"/><Relationship Id="rId16" Type="http://schemas.openxmlformats.org/officeDocument/2006/relationships/hyperlink" Target="https://lovdata.no/pro" TargetMode="External"/><Relationship Id="rId107" Type="http://schemas.openxmlformats.org/officeDocument/2006/relationships/hyperlink" Target="https://lovdata.no/pro" TargetMode="External"/><Relationship Id="rId11" Type="http://schemas.openxmlformats.org/officeDocument/2006/relationships/hyperlink" Target="https://lovdata.no/pro" TargetMode="External"/><Relationship Id="rId32" Type="http://schemas.openxmlformats.org/officeDocument/2006/relationships/hyperlink" Target="https://lovdata.no/pro" TargetMode="External"/><Relationship Id="rId37" Type="http://schemas.openxmlformats.org/officeDocument/2006/relationships/hyperlink" Target="https://lovdata.no/pro" TargetMode="External"/><Relationship Id="rId53" Type="http://schemas.openxmlformats.org/officeDocument/2006/relationships/hyperlink" Target="https://lovdata.no/pro" TargetMode="External"/><Relationship Id="rId58" Type="http://schemas.openxmlformats.org/officeDocument/2006/relationships/hyperlink" Target="https://lovdata.no/pro" TargetMode="External"/><Relationship Id="rId74" Type="http://schemas.openxmlformats.org/officeDocument/2006/relationships/hyperlink" Target="https://lovdata.no/pro" TargetMode="External"/><Relationship Id="rId79" Type="http://schemas.openxmlformats.org/officeDocument/2006/relationships/hyperlink" Target="https://lovdata.no/pro" TargetMode="External"/><Relationship Id="rId102" Type="http://schemas.openxmlformats.org/officeDocument/2006/relationships/hyperlink" Target="https://lovdata.no/pro" TargetMode="External"/><Relationship Id="rId123" Type="http://schemas.openxmlformats.org/officeDocument/2006/relationships/hyperlink" Target="https://lovdata.no/pro" TargetMode="External"/><Relationship Id="rId128" Type="http://schemas.openxmlformats.org/officeDocument/2006/relationships/hyperlink" Target="https://lovdata.no/pro" TargetMode="External"/><Relationship Id="rId144" Type="http://schemas.openxmlformats.org/officeDocument/2006/relationships/hyperlink" Target="https://lovdata.no/pro" TargetMode="External"/><Relationship Id="rId149" Type="http://schemas.openxmlformats.org/officeDocument/2006/relationships/theme" Target="theme/theme1.xml"/><Relationship Id="rId5" Type="http://schemas.openxmlformats.org/officeDocument/2006/relationships/endnotes" Target="endnotes.xml"/><Relationship Id="rId90" Type="http://schemas.openxmlformats.org/officeDocument/2006/relationships/hyperlink" Target="https://lovdata.no/pro" TargetMode="External"/><Relationship Id="rId95" Type="http://schemas.openxmlformats.org/officeDocument/2006/relationships/hyperlink" Target="https://lovdata.no/pro" TargetMode="External"/><Relationship Id="rId22" Type="http://schemas.openxmlformats.org/officeDocument/2006/relationships/hyperlink" Target="https://lovdata.no/pro" TargetMode="External"/><Relationship Id="rId27" Type="http://schemas.openxmlformats.org/officeDocument/2006/relationships/hyperlink" Target="https://lovdata.no/pro" TargetMode="External"/><Relationship Id="rId43" Type="http://schemas.openxmlformats.org/officeDocument/2006/relationships/hyperlink" Target="https://lovdata.no/pro" TargetMode="External"/><Relationship Id="rId48" Type="http://schemas.openxmlformats.org/officeDocument/2006/relationships/hyperlink" Target="https://lovdata.no/pro" TargetMode="External"/><Relationship Id="rId64" Type="http://schemas.openxmlformats.org/officeDocument/2006/relationships/hyperlink" Target="https://lovdata.no/pro" TargetMode="External"/><Relationship Id="rId69" Type="http://schemas.openxmlformats.org/officeDocument/2006/relationships/hyperlink" Target="https://lovdata.no/pro" TargetMode="External"/><Relationship Id="rId113" Type="http://schemas.openxmlformats.org/officeDocument/2006/relationships/hyperlink" Target="https://lovdata.no/pro" TargetMode="External"/><Relationship Id="rId118" Type="http://schemas.openxmlformats.org/officeDocument/2006/relationships/hyperlink" Target="https://lovdata.no/pro" TargetMode="External"/><Relationship Id="rId134" Type="http://schemas.openxmlformats.org/officeDocument/2006/relationships/hyperlink" Target="https://lovdata.no/pro" TargetMode="External"/><Relationship Id="rId139" Type="http://schemas.openxmlformats.org/officeDocument/2006/relationships/hyperlink" Target="https://lovdata.no/pro" TargetMode="External"/><Relationship Id="rId80" Type="http://schemas.openxmlformats.org/officeDocument/2006/relationships/hyperlink" Target="https://lovdata.no/pro" TargetMode="External"/><Relationship Id="rId85" Type="http://schemas.openxmlformats.org/officeDocument/2006/relationships/hyperlink" Target="https://lovdata.no/pro" TargetMode="External"/><Relationship Id="rId3" Type="http://schemas.openxmlformats.org/officeDocument/2006/relationships/webSettings" Target="webSettings.xml"/><Relationship Id="rId12" Type="http://schemas.openxmlformats.org/officeDocument/2006/relationships/hyperlink" Target="https://lovdata.no/pro" TargetMode="External"/><Relationship Id="rId17" Type="http://schemas.openxmlformats.org/officeDocument/2006/relationships/hyperlink" Target="https://lovdata.no/pro" TargetMode="External"/><Relationship Id="rId25" Type="http://schemas.openxmlformats.org/officeDocument/2006/relationships/hyperlink" Target="https://lovdata.no/pro" TargetMode="External"/><Relationship Id="rId33" Type="http://schemas.openxmlformats.org/officeDocument/2006/relationships/hyperlink" Target="https://lovdata.no/pro" TargetMode="External"/><Relationship Id="rId38" Type="http://schemas.openxmlformats.org/officeDocument/2006/relationships/hyperlink" Target="https://lovdata.no/pro" TargetMode="External"/><Relationship Id="rId46" Type="http://schemas.openxmlformats.org/officeDocument/2006/relationships/hyperlink" Target="https://lovdata.no/pro" TargetMode="External"/><Relationship Id="rId59" Type="http://schemas.openxmlformats.org/officeDocument/2006/relationships/hyperlink" Target="https://lovdata.no/pro" TargetMode="External"/><Relationship Id="rId67" Type="http://schemas.openxmlformats.org/officeDocument/2006/relationships/hyperlink" Target="https://lovdata.no/pro" TargetMode="External"/><Relationship Id="rId103" Type="http://schemas.openxmlformats.org/officeDocument/2006/relationships/hyperlink" Target="https://lovdata.no/pro" TargetMode="External"/><Relationship Id="rId108" Type="http://schemas.openxmlformats.org/officeDocument/2006/relationships/hyperlink" Target="https://lovdata.no/pro" TargetMode="External"/><Relationship Id="rId116" Type="http://schemas.openxmlformats.org/officeDocument/2006/relationships/hyperlink" Target="https://lovdata.no/pro" TargetMode="External"/><Relationship Id="rId124" Type="http://schemas.openxmlformats.org/officeDocument/2006/relationships/hyperlink" Target="https://lovdata.no/pro" TargetMode="External"/><Relationship Id="rId129" Type="http://schemas.openxmlformats.org/officeDocument/2006/relationships/hyperlink" Target="https://lovdata.no/pro" TargetMode="External"/><Relationship Id="rId137" Type="http://schemas.openxmlformats.org/officeDocument/2006/relationships/hyperlink" Target="https://lovdata.no/pro" TargetMode="External"/><Relationship Id="rId20" Type="http://schemas.openxmlformats.org/officeDocument/2006/relationships/hyperlink" Target="https://lovdata.no/pro" TargetMode="External"/><Relationship Id="rId41" Type="http://schemas.openxmlformats.org/officeDocument/2006/relationships/hyperlink" Target="https://lovdata.no/pro" TargetMode="External"/><Relationship Id="rId54" Type="http://schemas.openxmlformats.org/officeDocument/2006/relationships/hyperlink" Target="https://lovdata.no/pro" TargetMode="External"/><Relationship Id="rId62" Type="http://schemas.openxmlformats.org/officeDocument/2006/relationships/hyperlink" Target="https://lovdata.no/pro" TargetMode="External"/><Relationship Id="rId70" Type="http://schemas.openxmlformats.org/officeDocument/2006/relationships/hyperlink" Target="https://lovdata.no/pro" TargetMode="External"/><Relationship Id="rId75" Type="http://schemas.openxmlformats.org/officeDocument/2006/relationships/hyperlink" Target="https://lovdata.no/pro" TargetMode="External"/><Relationship Id="rId83" Type="http://schemas.openxmlformats.org/officeDocument/2006/relationships/hyperlink" Target="https://lovdata.no/pro" TargetMode="External"/><Relationship Id="rId88" Type="http://schemas.openxmlformats.org/officeDocument/2006/relationships/hyperlink" Target="https://lovdata.no/pro" TargetMode="External"/><Relationship Id="rId91" Type="http://schemas.openxmlformats.org/officeDocument/2006/relationships/hyperlink" Target="https://lovdata.no/pro" TargetMode="External"/><Relationship Id="rId96" Type="http://schemas.openxmlformats.org/officeDocument/2006/relationships/hyperlink" Target="https://lovdata.no/pro" TargetMode="External"/><Relationship Id="rId111" Type="http://schemas.openxmlformats.org/officeDocument/2006/relationships/hyperlink" Target="https://lovdata.no/pro" TargetMode="External"/><Relationship Id="rId132" Type="http://schemas.openxmlformats.org/officeDocument/2006/relationships/hyperlink" Target="https://www.fiskeridir.no/Yrkesfiske/Rapportering/Fartoey-over-15-meter-med-flere/ERS-elektronisk-rapportering/Tillatt-rapporteringsutstyr" TargetMode="External"/><Relationship Id="rId140" Type="http://schemas.openxmlformats.org/officeDocument/2006/relationships/hyperlink" Target="https://lovdata.no/pro" TargetMode="External"/><Relationship Id="rId145" Type="http://schemas.openxmlformats.org/officeDocument/2006/relationships/hyperlink" Target="https://lovdata.no/pro" TargetMode="Externa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hyperlink" Target="https://lovdata.no/pro" TargetMode="External"/><Relationship Id="rId23" Type="http://schemas.openxmlformats.org/officeDocument/2006/relationships/hyperlink" Target="https://lovdata.no/pro" TargetMode="External"/><Relationship Id="rId28" Type="http://schemas.openxmlformats.org/officeDocument/2006/relationships/hyperlink" Target="https://lovdata.no/pro" TargetMode="External"/><Relationship Id="rId36" Type="http://schemas.openxmlformats.org/officeDocument/2006/relationships/hyperlink" Target="https://lovdata.no/pro" TargetMode="External"/><Relationship Id="rId49" Type="http://schemas.openxmlformats.org/officeDocument/2006/relationships/hyperlink" Target="https://lovdata.no/pro" TargetMode="External"/><Relationship Id="rId57" Type="http://schemas.openxmlformats.org/officeDocument/2006/relationships/hyperlink" Target="https://lovdata.no/pro" TargetMode="External"/><Relationship Id="rId106" Type="http://schemas.openxmlformats.org/officeDocument/2006/relationships/hyperlink" Target="https://lovdata.no/pro" TargetMode="External"/><Relationship Id="rId114" Type="http://schemas.openxmlformats.org/officeDocument/2006/relationships/hyperlink" Target="https://lovdata.no/pro" TargetMode="External"/><Relationship Id="rId119" Type="http://schemas.openxmlformats.org/officeDocument/2006/relationships/hyperlink" Target="https://lovdata.no/pro" TargetMode="External"/><Relationship Id="rId127" Type="http://schemas.openxmlformats.org/officeDocument/2006/relationships/hyperlink" Target="https://lovdata.no/pro" TargetMode="External"/><Relationship Id="rId10" Type="http://schemas.openxmlformats.org/officeDocument/2006/relationships/hyperlink" Target="https://lovdata.no/pro" TargetMode="External"/><Relationship Id="rId31" Type="http://schemas.openxmlformats.org/officeDocument/2006/relationships/hyperlink" Target="https://lovdata.no/pro" TargetMode="External"/><Relationship Id="rId44" Type="http://schemas.openxmlformats.org/officeDocument/2006/relationships/hyperlink" Target="https://lovdata.no/pro" TargetMode="External"/><Relationship Id="rId52" Type="http://schemas.openxmlformats.org/officeDocument/2006/relationships/hyperlink" Target="https://lovdata.no/pro" TargetMode="External"/><Relationship Id="rId60" Type="http://schemas.openxmlformats.org/officeDocument/2006/relationships/hyperlink" Target="https://lovdata.no/pro" TargetMode="External"/><Relationship Id="rId65" Type="http://schemas.openxmlformats.org/officeDocument/2006/relationships/hyperlink" Target="http://www.fiskeridir.no" TargetMode="External"/><Relationship Id="rId73" Type="http://schemas.openxmlformats.org/officeDocument/2006/relationships/hyperlink" Target="https://lovdata.no/pro" TargetMode="External"/><Relationship Id="rId78" Type="http://schemas.openxmlformats.org/officeDocument/2006/relationships/hyperlink" Target="https://lovdata.no/pro" TargetMode="External"/><Relationship Id="rId81" Type="http://schemas.openxmlformats.org/officeDocument/2006/relationships/hyperlink" Target="https://lovdata.no/pro" TargetMode="External"/><Relationship Id="rId86" Type="http://schemas.openxmlformats.org/officeDocument/2006/relationships/hyperlink" Target="https://lovdata.no/pro" TargetMode="External"/><Relationship Id="rId94" Type="http://schemas.openxmlformats.org/officeDocument/2006/relationships/hyperlink" Target="https://lovdata.no/pro" TargetMode="External"/><Relationship Id="rId99" Type="http://schemas.openxmlformats.org/officeDocument/2006/relationships/hyperlink" Target="https://lovdata.no/pro" TargetMode="External"/><Relationship Id="rId101" Type="http://schemas.openxmlformats.org/officeDocument/2006/relationships/hyperlink" Target="https://lovdata.no/pro" TargetMode="External"/><Relationship Id="rId122" Type="http://schemas.openxmlformats.org/officeDocument/2006/relationships/hyperlink" Target="https://lovdata.no/pro" TargetMode="External"/><Relationship Id="rId130" Type="http://schemas.openxmlformats.org/officeDocument/2006/relationships/hyperlink" Target="https://lovdata.no/pro" TargetMode="External"/><Relationship Id="rId135" Type="http://schemas.openxmlformats.org/officeDocument/2006/relationships/hyperlink" Target="https://lovdata.no/pro" TargetMode="External"/><Relationship Id="rId143" Type="http://schemas.openxmlformats.org/officeDocument/2006/relationships/hyperlink" Target="https://lovdata.no/pro" TargetMode="External"/><Relationship Id="rId148"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lovdata.no/pro" TargetMode="External"/><Relationship Id="rId13" Type="http://schemas.openxmlformats.org/officeDocument/2006/relationships/hyperlink" Target="https://lovdata.no/pro" TargetMode="External"/><Relationship Id="rId18" Type="http://schemas.openxmlformats.org/officeDocument/2006/relationships/hyperlink" Target="https://lovdata.no/pro" TargetMode="External"/><Relationship Id="rId39" Type="http://schemas.openxmlformats.org/officeDocument/2006/relationships/hyperlink" Target="https://lovdata.no/pro" TargetMode="External"/><Relationship Id="rId109" Type="http://schemas.openxmlformats.org/officeDocument/2006/relationships/hyperlink" Target="https://lovdata.no/pro" TargetMode="External"/><Relationship Id="rId34" Type="http://schemas.openxmlformats.org/officeDocument/2006/relationships/hyperlink" Target="https://lovdata.no/pro" TargetMode="External"/><Relationship Id="rId50" Type="http://schemas.openxmlformats.org/officeDocument/2006/relationships/hyperlink" Target="https://lovdata.no/pro" TargetMode="External"/><Relationship Id="rId55" Type="http://schemas.openxmlformats.org/officeDocument/2006/relationships/hyperlink" Target="https://lovdata.no/pro" TargetMode="External"/><Relationship Id="rId76" Type="http://schemas.openxmlformats.org/officeDocument/2006/relationships/hyperlink" Target="https://lovdata.no/pro" TargetMode="External"/><Relationship Id="rId97" Type="http://schemas.openxmlformats.org/officeDocument/2006/relationships/hyperlink" Target="https://lovdata.no/pro" TargetMode="External"/><Relationship Id="rId104" Type="http://schemas.openxmlformats.org/officeDocument/2006/relationships/hyperlink" Target="https://lovdata.no/pro" TargetMode="External"/><Relationship Id="rId120" Type="http://schemas.openxmlformats.org/officeDocument/2006/relationships/hyperlink" Target="https://lovdata.no/pro" TargetMode="External"/><Relationship Id="rId125" Type="http://schemas.openxmlformats.org/officeDocument/2006/relationships/hyperlink" Target="https://lovdata.no/pro" TargetMode="External"/><Relationship Id="rId141" Type="http://schemas.openxmlformats.org/officeDocument/2006/relationships/hyperlink" Target="https://lovdata.no/pro" TargetMode="External"/><Relationship Id="rId146" Type="http://schemas.openxmlformats.org/officeDocument/2006/relationships/header" Target="header1.xml"/><Relationship Id="rId7" Type="http://schemas.openxmlformats.org/officeDocument/2006/relationships/hyperlink" Target="https://lovdata.no/pro" TargetMode="External"/><Relationship Id="rId71" Type="http://schemas.openxmlformats.org/officeDocument/2006/relationships/hyperlink" Target="https://lovdata.no/pro" TargetMode="External"/><Relationship Id="rId92" Type="http://schemas.openxmlformats.org/officeDocument/2006/relationships/hyperlink" Target="https://lovdata.no/pro" TargetMode="External"/><Relationship Id="rId2" Type="http://schemas.openxmlformats.org/officeDocument/2006/relationships/settings" Target="settings.xml"/><Relationship Id="rId29" Type="http://schemas.openxmlformats.org/officeDocument/2006/relationships/hyperlink" Target="https://lovdata.no/pro" TargetMode="External"/><Relationship Id="rId24" Type="http://schemas.openxmlformats.org/officeDocument/2006/relationships/hyperlink" Target="https://lovdata.no/pro" TargetMode="External"/><Relationship Id="rId40" Type="http://schemas.openxmlformats.org/officeDocument/2006/relationships/hyperlink" Target="https://lovdata.no/pro" TargetMode="External"/><Relationship Id="rId45" Type="http://schemas.openxmlformats.org/officeDocument/2006/relationships/hyperlink" Target="https://lovdata.no/pro" TargetMode="External"/><Relationship Id="rId66" Type="http://schemas.openxmlformats.org/officeDocument/2006/relationships/hyperlink" Target="https://lovdata.no/pro" TargetMode="External"/><Relationship Id="rId87" Type="http://schemas.openxmlformats.org/officeDocument/2006/relationships/hyperlink" Target="https://lovdata.no/pro" TargetMode="External"/><Relationship Id="rId110" Type="http://schemas.openxmlformats.org/officeDocument/2006/relationships/hyperlink" Target="https://lovdata.no/pro" TargetMode="External"/><Relationship Id="rId115" Type="http://schemas.openxmlformats.org/officeDocument/2006/relationships/hyperlink" Target="https://lovdata.no/pro" TargetMode="External"/><Relationship Id="rId131" Type="http://schemas.openxmlformats.org/officeDocument/2006/relationships/hyperlink" Target="http://www.fiskeridir.no" TargetMode="External"/><Relationship Id="rId136" Type="http://schemas.openxmlformats.org/officeDocument/2006/relationships/hyperlink" Target="https://lovdata.no/pro" TargetMode="External"/><Relationship Id="rId61" Type="http://schemas.openxmlformats.org/officeDocument/2006/relationships/hyperlink" Target="https://lovdata.no/pro" TargetMode="External"/><Relationship Id="rId82" Type="http://schemas.openxmlformats.org/officeDocument/2006/relationships/hyperlink" Target="https://lovdata.no/pro" TargetMode="External"/><Relationship Id="rId19" Type="http://schemas.openxmlformats.org/officeDocument/2006/relationships/hyperlink" Target="https://lovdata.no/pro" TargetMode="External"/><Relationship Id="rId14" Type="http://schemas.openxmlformats.org/officeDocument/2006/relationships/hyperlink" Target="https://lovdata.no/pro" TargetMode="External"/><Relationship Id="rId30" Type="http://schemas.openxmlformats.org/officeDocument/2006/relationships/hyperlink" Target="https://lovdata.no/pro" TargetMode="External"/><Relationship Id="rId35" Type="http://schemas.openxmlformats.org/officeDocument/2006/relationships/hyperlink" Target="https://lovdata.no/pro" TargetMode="External"/><Relationship Id="rId56" Type="http://schemas.openxmlformats.org/officeDocument/2006/relationships/hyperlink" Target="https://lovdata.no/pro" TargetMode="External"/><Relationship Id="rId77" Type="http://schemas.openxmlformats.org/officeDocument/2006/relationships/hyperlink" Target="https://lovdata.no/pro" TargetMode="External"/><Relationship Id="rId100" Type="http://schemas.openxmlformats.org/officeDocument/2006/relationships/hyperlink" Target="https://lovdata.no/pro" TargetMode="External"/><Relationship Id="rId105" Type="http://schemas.openxmlformats.org/officeDocument/2006/relationships/hyperlink" Target="https://lovdata.no/pro" TargetMode="External"/><Relationship Id="rId126" Type="http://schemas.openxmlformats.org/officeDocument/2006/relationships/hyperlink" Target="https://lovdata.no/pro" TargetMode="External"/><Relationship Id="rId147" Type="http://schemas.openxmlformats.org/officeDocument/2006/relationships/footer" Target="footer1.xml"/><Relationship Id="rId8" Type="http://schemas.openxmlformats.org/officeDocument/2006/relationships/hyperlink" Target="https://lovdata.no/pro" TargetMode="External"/><Relationship Id="rId51" Type="http://schemas.openxmlformats.org/officeDocument/2006/relationships/hyperlink" Target="https://lovdata.no/pro" TargetMode="External"/><Relationship Id="rId72" Type="http://schemas.openxmlformats.org/officeDocument/2006/relationships/hyperlink" Target="https://lovdata.no/pro" TargetMode="External"/><Relationship Id="rId93" Type="http://schemas.openxmlformats.org/officeDocument/2006/relationships/hyperlink" Target="https://lovdata.no/pro" TargetMode="External"/><Relationship Id="rId98" Type="http://schemas.openxmlformats.org/officeDocument/2006/relationships/hyperlink" Target="https://lovdata.no/pro" TargetMode="External"/><Relationship Id="rId121" Type="http://schemas.openxmlformats.org/officeDocument/2006/relationships/hyperlink" Target="https://lovdata.no/pro" TargetMode="External"/><Relationship Id="rId142" Type="http://schemas.openxmlformats.org/officeDocument/2006/relationships/hyperlink" Target="https://lovdata.no/pr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8452</Words>
  <Characters>44797</Characters>
  <Application>Microsoft Office Word</Application>
  <DocSecurity>0</DocSecurity>
  <Lines>373</Lines>
  <Paragraphs>106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Forskrift om posisjonsrapportering og elektronisk rapportering for norske fiske- og fangstfartøy</vt:lpstr>
      <vt:lpstr/>
    </vt:vector>
  </TitlesOfParts>
  <Company>Stiftelsen Lovdata</Company>
  <LinksUpToDate>false</LinksUpToDate>
  <CharactersWithSpaces>53143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Forskrift om posisjonsrapportering og elektronisk rapportering for norske fiske- og fangstfartøy</dc:title>
  <dc:subject>Forskrift om posisjonsrapportering og elektronisk rapportering for norske fiske- og fangstfartøy</dc:subject>
  <dc:creator>Stiftelsen Lovdata</dc:creator>
  <cp:lastModifiedBy>Maja K. Rodriguez Brix</cp:lastModifiedBy>
  <cp:revision>2</cp:revision>
  <dcterms:created xsi:type="dcterms:W3CDTF">2020-09-15T07:12:00Z</dcterms:created>
  <dcterms:modified xsi:type="dcterms:W3CDTF">2020-09-15T07:12:00Z</dcterms:modified>
  <cp:category>Juridisk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faultFont">
    <vt:lpwstr>Times New Roman</vt:lpwstr>
  </property>
  <property fmtid="{D5CDD505-2E9C-101B-9397-08002B2CF9AE}" pid="3" name="Lovdata-UID">
    <vt:i4>4328</vt:i4>
  </property>
</Properties>
</file>